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723865925"/>
        <w:docPartObj>
          <w:docPartGallery w:val="Cover Pages"/>
          <w:docPartUnique/>
        </w:docPartObj>
      </w:sdtPr>
      <w:sdtEndPr>
        <w:rPr>
          <w:rFonts w:ascii="Garamond" w:hAnsi="Garamond"/>
          <w:b/>
          <w:sz w:val="28"/>
          <w:szCs w:val="28"/>
          <w:lang w:val="sr-Cyrl-RS"/>
        </w:rPr>
      </w:sdtEndPr>
      <w:sdtContent>
        <w:p w:rsidR="00855820" w:rsidRDefault="00B66D56" w:rsidP="00855820">
          <w:pPr>
            <w:jc w:val="both"/>
          </w:pPr>
          <w:r w:rsidRPr="00B66D56">
            <w:rPr>
              <w:rFonts w:ascii="Times New Roman" w:eastAsia="Times New Roman" w:hAnsi="Times New Roman" w:cs="Times New Roman"/>
              <w:sz w:val="24"/>
              <w:szCs w:val="24"/>
            </w:rPr>
            <w:t xml:space="preserve">                   </w:t>
          </w:r>
          <w:r w:rsidR="00855820">
            <w:t xml:space="preserve">               </w:t>
          </w:r>
          <w:r w:rsidR="00431C5F">
            <w:t xml:space="preserve"> </w:t>
          </w:r>
          <w:r w:rsidR="00855820">
            <w:t xml:space="preserve"> </w:t>
          </w:r>
          <w:r w:rsidR="00855820">
            <w:rPr>
              <w:noProof/>
            </w:rPr>
            <w:drawing>
              <wp:inline distT="0" distB="0" distL="0" distR="0" wp14:anchorId="5DF09A85" wp14:editId="7264C8B1">
                <wp:extent cx="382270" cy="559435"/>
                <wp:effectExtent l="0" t="0" r="0" b="0"/>
                <wp:docPr id="2"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r w:rsidR="00855820">
            <w:t xml:space="preserve">     </w:t>
          </w:r>
        </w:p>
        <w:tbl>
          <w:tblPr>
            <w:tblStyle w:val="1"/>
            <w:tblW w:w="4968" w:type="dxa"/>
            <w:tblInd w:w="-115" w:type="dxa"/>
            <w:tblLayout w:type="fixed"/>
            <w:tblLook w:val="0000" w:firstRow="0" w:lastRow="0" w:firstColumn="0" w:lastColumn="0" w:noHBand="0" w:noVBand="0"/>
          </w:tblPr>
          <w:tblGrid>
            <w:gridCol w:w="4968"/>
          </w:tblGrid>
          <w:tr w:rsidR="00855820" w:rsidTr="009524DC">
            <w:tc>
              <w:tcPr>
                <w:tcW w:w="4968" w:type="dxa"/>
              </w:tcPr>
              <w:p w:rsidR="00855820" w:rsidRDefault="00855820" w:rsidP="009524DC">
                <w:pPr>
                  <w:jc w:val="center"/>
                </w:pPr>
                <w:r>
                  <w:t>Република Србија</w:t>
                </w:r>
              </w:p>
            </w:tc>
          </w:tr>
          <w:tr w:rsidR="00855820" w:rsidTr="009524DC">
            <w:tc>
              <w:tcPr>
                <w:tcW w:w="4968" w:type="dxa"/>
              </w:tcPr>
              <w:p w:rsidR="00855820" w:rsidRDefault="00855820" w:rsidP="009524DC">
                <w:pPr>
                  <w:jc w:val="center"/>
                </w:pPr>
                <w:r>
                  <w:t>ВЛАДА РЕПУБЛИКЕ СРБИЈЕ</w:t>
                </w:r>
              </w:p>
            </w:tc>
          </w:tr>
          <w:tr w:rsidR="00855820" w:rsidTr="009524DC">
            <w:tc>
              <w:tcPr>
                <w:tcW w:w="4968" w:type="dxa"/>
              </w:tcPr>
              <w:p w:rsidR="00855820" w:rsidRDefault="00855820" w:rsidP="009524DC">
                <w:pPr>
                  <w:jc w:val="both"/>
                </w:pPr>
                <w:r>
                  <w:t>САВЕТ ЗА БОРБУ ПРОТИВ КОРУПЦИЈЕ</w:t>
                </w:r>
              </w:p>
            </w:tc>
          </w:tr>
          <w:tr w:rsidR="00855820" w:rsidTr="009524DC">
            <w:tc>
              <w:tcPr>
                <w:tcW w:w="4968" w:type="dxa"/>
              </w:tcPr>
              <w:p w:rsidR="00855820" w:rsidRDefault="00855820" w:rsidP="009524DC">
                <w:pPr>
                  <w:jc w:val="both"/>
                </w:pPr>
                <w:r>
                  <w:t xml:space="preserve">                     72 Број: </w:t>
                </w:r>
                <w:r w:rsidR="00EB5A0D">
                  <w:t>733-00-0450/2018</w:t>
                </w:r>
                <w:bookmarkStart w:id="0" w:name="_GoBack"/>
                <w:bookmarkEnd w:id="0"/>
              </w:p>
            </w:tc>
          </w:tr>
          <w:tr w:rsidR="00855820" w:rsidTr="009524DC">
            <w:tc>
              <w:tcPr>
                <w:tcW w:w="4968" w:type="dxa"/>
              </w:tcPr>
              <w:p w:rsidR="00855820" w:rsidRDefault="00855820" w:rsidP="009524DC">
                <w:pPr>
                  <w:jc w:val="both"/>
                </w:pPr>
                <w:r>
                  <w:tab/>
                  <w:t xml:space="preserve">         16.01.2018. године</w:t>
                </w:r>
              </w:p>
              <w:p w:rsidR="00855820" w:rsidRDefault="00855820" w:rsidP="009524DC">
                <w:pPr>
                  <w:jc w:val="center"/>
                </w:pPr>
                <w:r>
                  <w:t>Б е о г р а д</w:t>
                </w:r>
              </w:p>
            </w:tc>
          </w:tr>
        </w:tbl>
        <w:p w:rsidR="00B66D56" w:rsidRPr="00B66D56" w:rsidRDefault="00B66D56" w:rsidP="00B66D56">
          <w:pPr>
            <w:jc w:val="both"/>
            <w:rPr>
              <w:rFonts w:ascii="Times New Roman" w:eastAsia="Times New Roman" w:hAnsi="Times New Roman" w:cs="Times New Roman"/>
              <w:sz w:val="24"/>
              <w:szCs w:val="24"/>
              <w:lang w:val="sr-Cyrl-CS"/>
            </w:rPr>
          </w:pPr>
          <w:r w:rsidRPr="00B66D56">
            <w:rPr>
              <w:rFonts w:ascii="Times New Roman" w:eastAsia="Times New Roman" w:hAnsi="Times New Roman" w:cs="Times New Roman"/>
              <w:sz w:val="24"/>
              <w:szCs w:val="24"/>
            </w:rPr>
            <w:t xml:space="preserve">    </w:t>
          </w:r>
          <w:r w:rsidRPr="00B66D56">
            <w:rPr>
              <w:rFonts w:ascii="Times New Roman" w:eastAsia="Times New Roman" w:hAnsi="Times New Roman" w:cs="Times New Roman"/>
              <w:sz w:val="24"/>
              <w:szCs w:val="24"/>
              <w:lang w:val="sr-Cyrl-CS"/>
            </w:rPr>
            <w:t xml:space="preserve">         </w:t>
          </w:r>
          <w:r w:rsidRPr="00B66D56">
            <w:rPr>
              <w:rFonts w:ascii="Times New Roman" w:eastAsia="Times New Roman" w:hAnsi="Times New Roman" w:cs="Times New Roman"/>
              <w:sz w:val="24"/>
              <w:szCs w:val="24"/>
            </w:rPr>
            <w:t xml:space="preserve">       </w:t>
          </w:r>
        </w:p>
        <w:tbl>
          <w:tblPr>
            <w:tblW w:w="0" w:type="auto"/>
            <w:tblLayout w:type="fixed"/>
            <w:tblLook w:val="0000" w:firstRow="0" w:lastRow="0" w:firstColumn="0" w:lastColumn="0" w:noHBand="0" w:noVBand="0"/>
          </w:tblPr>
          <w:tblGrid>
            <w:gridCol w:w="4968"/>
          </w:tblGrid>
          <w:tr w:rsidR="00B66D56" w:rsidRPr="00B66D56" w:rsidTr="00A6761A">
            <w:tc>
              <w:tcPr>
                <w:tcW w:w="4968" w:type="dxa"/>
              </w:tcPr>
              <w:p w:rsidR="00B66D56" w:rsidRPr="00B66D56" w:rsidRDefault="00B66D56" w:rsidP="00B66D56">
                <w:pPr>
                  <w:spacing w:after="0" w:line="240" w:lineRule="auto"/>
                  <w:jc w:val="both"/>
                  <w:rPr>
                    <w:rFonts w:ascii="Times New Roman" w:eastAsia="Times New Roman" w:hAnsi="Times New Roman" w:cs="Times New Roman"/>
                    <w:sz w:val="24"/>
                    <w:szCs w:val="24"/>
                  </w:rPr>
                </w:pPr>
              </w:p>
            </w:tc>
          </w:tr>
          <w:tr w:rsidR="00B66D56" w:rsidRPr="00B66D56" w:rsidTr="00A6761A">
            <w:tc>
              <w:tcPr>
                <w:tcW w:w="4968" w:type="dxa"/>
              </w:tcPr>
              <w:p w:rsidR="00B66D56" w:rsidRPr="00B66D56" w:rsidRDefault="00B66D56" w:rsidP="00B66D56">
                <w:pPr>
                  <w:spacing w:after="0" w:line="240" w:lineRule="auto"/>
                  <w:jc w:val="both"/>
                  <w:rPr>
                    <w:rFonts w:ascii="Times New Roman" w:eastAsia="Times New Roman" w:hAnsi="Times New Roman" w:cs="Times New Roman"/>
                    <w:sz w:val="24"/>
                    <w:szCs w:val="24"/>
                  </w:rPr>
                </w:pPr>
              </w:p>
            </w:tc>
          </w:tr>
          <w:tr w:rsidR="00B66D56" w:rsidRPr="00B66D56" w:rsidTr="00A6761A">
            <w:tc>
              <w:tcPr>
                <w:tcW w:w="4968" w:type="dxa"/>
              </w:tcPr>
              <w:p w:rsidR="00B66D56" w:rsidRPr="00B66D56" w:rsidRDefault="00B66D56" w:rsidP="00B66D56">
                <w:pPr>
                  <w:spacing w:after="0" w:line="240" w:lineRule="auto"/>
                  <w:jc w:val="both"/>
                  <w:rPr>
                    <w:rFonts w:ascii="Times New Roman" w:eastAsia="Times New Roman" w:hAnsi="Times New Roman" w:cs="Times New Roman"/>
                    <w:sz w:val="24"/>
                    <w:szCs w:val="24"/>
                    <w:lang w:val="sr-Cyrl-CS"/>
                  </w:rPr>
                </w:pPr>
              </w:p>
            </w:tc>
          </w:tr>
          <w:tr w:rsidR="00B66D56" w:rsidRPr="00B66D56" w:rsidTr="00A6761A">
            <w:tc>
              <w:tcPr>
                <w:tcW w:w="4968" w:type="dxa"/>
              </w:tcPr>
              <w:p w:rsidR="00B66D56" w:rsidRPr="00B66D56" w:rsidRDefault="00B66D56" w:rsidP="00B66D56">
                <w:pPr>
                  <w:tabs>
                    <w:tab w:val="center" w:pos="2376"/>
                    <w:tab w:val="left" w:pos="4020"/>
                  </w:tabs>
                  <w:spacing w:after="0" w:line="240" w:lineRule="auto"/>
                  <w:jc w:val="both"/>
                  <w:rPr>
                    <w:rFonts w:ascii="Times New Roman" w:eastAsia="Times New Roman" w:hAnsi="Times New Roman" w:cs="Times New Roman"/>
                    <w:sz w:val="24"/>
                    <w:szCs w:val="24"/>
                  </w:rPr>
                </w:pPr>
              </w:p>
            </w:tc>
          </w:tr>
          <w:tr w:rsidR="00B66D56" w:rsidRPr="00B66D56" w:rsidTr="00A6761A">
            <w:tc>
              <w:tcPr>
                <w:tcW w:w="4968" w:type="dxa"/>
              </w:tcPr>
              <w:p w:rsidR="00B66D56" w:rsidRPr="00B66D56" w:rsidRDefault="00B66D56" w:rsidP="00B66D56">
                <w:pPr>
                  <w:spacing w:after="0" w:line="240" w:lineRule="auto"/>
                  <w:jc w:val="both"/>
                  <w:rPr>
                    <w:rFonts w:ascii="Times New Roman" w:eastAsia="Times New Roman" w:hAnsi="Times New Roman" w:cs="Times New Roman"/>
                    <w:sz w:val="24"/>
                    <w:szCs w:val="24"/>
                    <w:lang w:val="sr-Cyrl-CS"/>
                  </w:rPr>
                </w:pPr>
              </w:p>
            </w:tc>
          </w:tr>
        </w:tbl>
        <w:p w:rsidR="00855820" w:rsidRDefault="00855820" w:rsidP="00855820">
          <w:pPr>
            <w:ind w:left="1843" w:firstLine="284"/>
            <w:jc w:val="center"/>
          </w:pPr>
        </w:p>
        <w:p w:rsidR="00855820" w:rsidRDefault="00855820" w:rsidP="00855820"/>
        <w:p w:rsidR="00B66D56" w:rsidRDefault="00B66D56"/>
        <w:p w:rsidR="00B66D56" w:rsidRDefault="00B66D56">
          <w:pPr>
            <w:rPr>
              <w:rFonts w:ascii="Garamond" w:hAnsi="Garamond"/>
              <w:b/>
              <w:sz w:val="28"/>
              <w:szCs w:val="28"/>
              <w:lang w:val="sr-Cyrl-RS"/>
            </w:rPr>
          </w:pPr>
          <w:r>
            <w:rPr>
              <w:noProof/>
            </w:rPr>
            <mc:AlternateContent>
              <mc:Choice Requires="wps">
                <w:drawing>
                  <wp:anchor distT="0" distB="0" distL="182880" distR="182880" simplePos="0" relativeHeight="251660288" behindDoc="0" locked="0" layoutInCell="1" allowOverlap="1" wp14:anchorId="1F74201F" wp14:editId="4500F57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D56" w:rsidRDefault="00AD7968" w:rsidP="00B66D56">
                                <w:pPr>
                                  <w:pStyle w:val="NoSpacing"/>
                                  <w:spacing w:before="40" w:after="560" w:line="216" w:lineRule="auto"/>
                                  <w:jc w:val="center"/>
                                  <w:rPr>
                                    <w:color w:val="5B9BD5" w:themeColor="accent1"/>
                                    <w:sz w:val="72"/>
                                    <w:szCs w:val="72"/>
                                  </w:rPr>
                                </w:pPr>
                                <w:sdt>
                                  <w:sdtPr>
                                    <w:rPr>
                                      <w:rFonts w:ascii="Garamond" w:eastAsia="Calibri" w:hAnsi="Garamond" w:cs="Times New Roman"/>
                                      <w:b/>
                                      <w:sz w:val="32"/>
                                      <w:szCs w:val="32"/>
                                      <w:lang w:val="sr-Cyrl-RS"/>
                                    </w:rPr>
                                    <w:alias w:val="Title"/>
                                    <w:tag w:val=""/>
                                    <w:id w:val="292018133"/>
                                    <w:dataBinding w:prefixMappings="xmlns:ns0='http://purl.org/dc/elements/1.1/' xmlns:ns1='http://schemas.openxmlformats.org/package/2006/metadata/core-properties' " w:xpath="/ns1:coreProperties[1]/ns0:title[1]" w:storeItemID="{6C3C8BC8-F283-45AE-878A-BAB7291924A1}"/>
                                    <w:text/>
                                  </w:sdtPr>
                                  <w:sdtEndPr/>
                                  <w:sdtContent>
                                    <w:r w:rsidR="00B66D56" w:rsidRPr="00B66D56">
                                      <w:rPr>
                                        <w:rFonts w:ascii="Garamond" w:eastAsia="Calibri" w:hAnsi="Garamond" w:cs="Times New Roman"/>
                                        <w:b/>
                                        <w:sz w:val="32"/>
                                        <w:szCs w:val="32"/>
                                        <w:lang w:val="sr-Cyrl-RS"/>
                                      </w:rPr>
                                      <w:t>ПРЕДНОСТ УГОВАРАЊА НАДЛЕЖНОСТИ ДОМАЋЕ АРБИТРАЖЕ</w:t>
                                    </w:r>
                                  </w:sdtContent>
                                </w:sdt>
                              </w:p>
                              <w:p w:rsidR="00B66D56" w:rsidRDefault="00B66D56">
                                <w:pPr>
                                  <w:pStyle w:val="NoSpacing"/>
                                  <w:spacing w:before="40" w:after="40"/>
                                  <w:rPr>
                                    <w:caps/>
                                    <w:color w:val="1F3864" w:themeColor="accent5" w:themeShade="80"/>
                                    <w:sz w:val="28"/>
                                    <w:szCs w:val="28"/>
                                  </w:rPr>
                                </w:pPr>
                              </w:p>
                              <w:p w:rsidR="00B66D56" w:rsidRDefault="00B66D56">
                                <w:pPr>
                                  <w:pStyle w:val="NoSpacing"/>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1="http://schemas.microsoft.com/office/drawing/2015/9/8/chartex">
                <w:pict>
                  <v:shapetype w14:anchorId="1F74201F"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B66D56" w:rsidRDefault="005A43CD" w:rsidP="00B66D56">
                          <w:pPr>
                            <w:pStyle w:val="NoSpacing"/>
                            <w:spacing w:before="40" w:after="560" w:line="216" w:lineRule="auto"/>
                            <w:jc w:val="center"/>
                            <w:rPr>
                              <w:color w:val="5B9BD5" w:themeColor="accent1"/>
                              <w:sz w:val="72"/>
                              <w:szCs w:val="72"/>
                            </w:rPr>
                          </w:pPr>
                          <w:sdt>
                            <w:sdtPr>
                              <w:rPr>
                                <w:rFonts w:ascii="Garamond" w:eastAsia="Calibri" w:hAnsi="Garamond" w:cs="Times New Roman"/>
                                <w:b/>
                                <w:sz w:val="32"/>
                                <w:szCs w:val="32"/>
                                <w:lang w:val="sr-Cyrl-RS"/>
                              </w:rPr>
                              <w:alias w:val="Title"/>
                              <w:tag w:val=""/>
                              <w:id w:val="292018133"/>
                              <w:dataBinding w:prefixMappings="xmlns:ns0='http://purl.org/dc/elements/1.1/' xmlns:ns1='http://schemas.openxmlformats.org/package/2006/metadata/core-properties' " w:xpath="/ns1:coreProperties[1]/ns0:title[1]" w:storeItemID="{6C3C8BC8-F283-45AE-878A-BAB7291924A1}"/>
                              <w:text/>
                            </w:sdtPr>
                            <w:sdtEndPr/>
                            <w:sdtContent>
                              <w:r w:rsidR="00B66D56" w:rsidRPr="00B66D56">
                                <w:rPr>
                                  <w:rFonts w:ascii="Garamond" w:eastAsia="Calibri" w:hAnsi="Garamond" w:cs="Times New Roman"/>
                                  <w:b/>
                                  <w:sz w:val="32"/>
                                  <w:szCs w:val="32"/>
                                  <w:lang w:val="sr-Cyrl-RS"/>
                                </w:rPr>
                                <w:t>ПРЕДНОСТ УГОВАРАЊА НАДЛЕЖНОСТИ ДОМАЋЕ АРБИТРАЖЕ</w:t>
                              </w:r>
                            </w:sdtContent>
                          </w:sdt>
                        </w:p>
                        <w:p w:rsidR="00B66D56" w:rsidRDefault="00B66D56">
                          <w:pPr>
                            <w:pStyle w:val="NoSpacing"/>
                            <w:spacing w:before="40" w:after="40"/>
                            <w:rPr>
                              <w:caps/>
                              <w:color w:val="1F3864" w:themeColor="accent5" w:themeShade="80"/>
                              <w:sz w:val="28"/>
                              <w:szCs w:val="28"/>
                            </w:rPr>
                          </w:pPr>
                        </w:p>
                        <w:p w:rsidR="00B66D56" w:rsidRDefault="00B66D56">
                          <w:pPr>
                            <w:pStyle w:val="NoSpacing"/>
                            <w:spacing w:before="80" w:after="40"/>
                            <w:rPr>
                              <w:caps/>
                              <w:color w:val="4472C4" w:themeColor="accent5"/>
                              <w:sz w:val="24"/>
                              <w:szCs w:val="24"/>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0D4C206" wp14:editId="0D242F15">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340824378"/>
                                  <w:dataBinding w:prefixMappings="xmlns:ns0='http://schemas.microsoft.com/office/2006/coverPageProps' " w:xpath="/ns0:CoverPageProperties[1]/ns0:PublishDate[1]" w:storeItemID="{55AF091B-3C7A-41E3-B477-F2FDAA23CFDA}"/>
                                  <w:date w:fullDate="2018-01-16T00:00:00Z">
                                    <w:dateFormat w:val="yyyy"/>
                                    <w:lid w:val="en-US"/>
                                    <w:storeMappedDataAs w:val="dateTime"/>
                                    <w:calendar w:val="gregorian"/>
                                  </w:date>
                                </w:sdtPr>
                                <w:sdtEndPr/>
                                <w:sdtContent>
                                  <w:p w:rsidR="00B66D56" w:rsidRDefault="005C5031">
                                    <w:pPr>
                                      <w:pStyle w:val="NoSpacing"/>
                                      <w:jc w:val="right"/>
                                      <w:rPr>
                                        <w:color w:val="FFFFFF" w:themeColor="background1"/>
                                        <w:sz w:val="24"/>
                                        <w:szCs w:val="24"/>
                                      </w:rPr>
                                    </w:pPr>
                                    <w:r>
                                      <w:rPr>
                                        <w:color w:val="FFFFFF" w:themeColor="background1"/>
                                        <w:sz w:val="24"/>
                                        <w:szCs w:val="24"/>
                                      </w:rPr>
                                      <w:t>2018</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50D4C206" id="Rectangle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color w:val="FFFFFF" w:themeColor="background1"/>
                              <w:sz w:val="24"/>
                              <w:szCs w:val="24"/>
                            </w:rPr>
                            <w:alias w:val="Year"/>
                            <w:tag w:val=""/>
                            <w:id w:val="340824378"/>
                            <w:dataBinding w:prefixMappings="xmlns:ns0='http://schemas.microsoft.com/office/2006/coverPageProps' " w:xpath="/ns0:CoverPageProperties[1]/ns0:PublishDate[1]" w:storeItemID="{55AF091B-3C7A-41E3-B477-F2FDAA23CFDA}"/>
                            <w:date w:fullDate="2018-01-16T00:00:00Z">
                              <w:dateFormat w:val="yyyy"/>
                              <w:lid w:val="en-US"/>
                              <w:storeMappedDataAs w:val="dateTime"/>
                              <w:calendar w:val="gregorian"/>
                            </w:date>
                          </w:sdtPr>
                          <w:sdtEndPr/>
                          <w:sdtContent>
                            <w:p w:rsidR="00B66D56" w:rsidRDefault="005C5031">
                              <w:pPr>
                                <w:pStyle w:val="NoSpacing"/>
                                <w:jc w:val="right"/>
                                <w:rPr>
                                  <w:color w:val="FFFFFF" w:themeColor="background1"/>
                                  <w:sz w:val="24"/>
                                  <w:szCs w:val="24"/>
                                </w:rPr>
                              </w:pPr>
                              <w:r>
                                <w:rPr>
                                  <w:color w:val="FFFFFF" w:themeColor="background1"/>
                                  <w:sz w:val="24"/>
                                  <w:szCs w:val="24"/>
                                </w:rPr>
                                <w:t>2018</w:t>
                              </w:r>
                            </w:p>
                          </w:sdtContent>
                        </w:sdt>
                      </w:txbxContent>
                    </v:textbox>
                    <w10:wrap anchorx="margin" anchory="page"/>
                  </v:rect>
                </w:pict>
              </mc:Fallback>
            </mc:AlternateContent>
          </w:r>
          <w:r>
            <w:rPr>
              <w:rFonts w:ascii="Garamond" w:hAnsi="Garamond"/>
              <w:b/>
              <w:sz w:val="28"/>
              <w:szCs w:val="28"/>
              <w:lang w:val="sr-Cyrl-RS"/>
            </w:rPr>
            <w:br w:type="page"/>
          </w:r>
        </w:p>
      </w:sdtContent>
    </w:sdt>
    <w:p w:rsidR="00F21795" w:rsidRDefault="00F21795" w:rsidP="00E52E30">
      <w:pPr>
        <w:jc w:val="center"/>
        <w:rPr>
          <w:rFonts w:ascii="Garamond" w:hAnsi="Garamond"/>
          <w:b/>
          <w:sz w:val="28"/>
          <w:szCs w:val="28"/>
          <w:lang w:val="sr-Cyrl-RS"/>
        </w:rPr>
      </w:pPr>
    </w:p>
    <w:sdt>
      <w:sdtPr>
        <w:rPr>
          <w:rFonts w:asciiTheme="minorHAnsi" w:eastAsiaTheme="minorHAnsi" w:hAnsiTheme="minorHAnsi" w:cstheme="minorBidi"/>
          <w:color w:val="auto"/>
          <w:sz w:val="22"/>
          <w:szCs w:val="22"/>
        </w:rPr>
        <w:id w:val="208463002"/>
        <w:docPartObj>
          <w:docPartGallery w:val="Table of Contents"/>
          <w:docPartUnique/>
        </w:docPartObj>
      </w:sdtPr>
      <w:sdtEndPr>
        <w:rPr>
          <w:b/>
          <w:bCs/>
          <w:noProof/>
        </w:rPr>
      </w:sdtEndPr>
      <w:sdtContent>
        <w:p w:rsidR="00F21795" w:rsidRPr="00F21795" w:rsidRDefault="00F21795">
          <w:pPr>
            <w:pStyle w:val="TOCHeading"/>
            <w:rPr>
              <w:rFonts w:ascii="Garamond" w:hAnsi="Garamond"/>
              <w:b/>
              <w:color w:val="000000" w:themeColor="text1"/>
              <w:lang w:val="sr-Cyrl-RS"/>
            </w:rPr>
          </w:pPr>
          <w:r w:rsidRPr="00F21795">
            <w:rPr>
              <w:rFonts w:ascii="Garamond" w:hAnsi="Garamond"/>
              <w:b/>
              <w:color w:val="000000" w:themeColor="text1"/>
              <w:lang w:val="sr-Cyrl-RS"/>
            </w:rPr>
            <w:t>САДРЖАЈ</w:t>
          </w:r>
        </w:p>
        <w:p w:rsidR="00F21795" w:rsidRDefault="00F21795">
          <w:pPr>
            <w:pStyle w:val="TOC1"/>
            <w:tabs>
              <w:tab w:val="right" w:leader="dot" w:pos="9350"/>
            </w:tabs>
          </w:pPr>
        </w:p>
        <w:p w:rsidR="001E7B0B" w:rsidRPr="001E7B0B" w:rsidRDefault="00F21795">
          <w:pPr>
            <w:pStyle w:val="TOC1"/>
            <w:tabs>
              <w:tab w:val="right" w:leader="dot" w:pos="9350"/>
            </w:tabs>
            <w:rPr>
              <w:rFonts w:ascii="Garamond" w:eastAsiaTheme="minorEastAsia" w:hAnsi="Garamond"/>
              <w:noProof/>
              <w:sz w:val="28"/>
              <w:szCs w:val="28"/>
            </w:rPr>
          </w:pPr>
          <w:r>
            <w:fldChar w:fldCharType="begin"/>
          </w:r>
          <w:r>
            <w:instrText xml:space="preserve"> TOC \o "1-3" \h \z \u </w:instrText>
          </w:r>
          <w:r>
            <w:fldChar w:fldCharType="separate"/>
          </w:r>
          <w:hyperlink w:anchor="_Toc503864873" w:history="1">
            <w:r w:rsidR="001E7B0B" w:rsidRPr="001E7B0B">
              <w:rPr>
                <w:rStyle w:val="Hyperlink"/>
                <w:rFonts w:ascii="Garamond" w:hAnsi="Garamond"/>
                <w:b/>
                <w:noProof/>
                <w:sz w:val="28"/>
                <w:szCs w:val="28"/>
              </w:rPr>
              <w:t>УВОД</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_Toc503864873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2</w:t>
            </w:r>
            <w:r w:rsidR="001E7B0B" w:rsidRPr="001E7B0B">
              <w:rPr>
                <w:rFonts w:ascii="Garamond" w:hAnsi="Garamond"/>
                <w:noProof/>
                <w:webHidden/>
                <w:sz w:val="28"/>
                <w:szCs w:val="28"/>
              </w:rPr>
              <w:fldChar w:fldCharType="end"/>
            </w:r>
          </w:hyperlink>
        </w:p>
        <w:p w:rsidR="001E7B0B" w:rsidRPr="001E7B0B" w:rsidRDefault="00AD7968">
          <w:pPr>
            <w:pStyle w:val="TOC1"/>
            <w:tabs>
              <w:tab w:val="left" w:pos="440"/>
              <w:tab w:val="right" w:leader="dot" w:pos="9350"/>
            </w:tabs>
            <w:rPr>
              <w:rFonts w:ascii="Garamond" w:eastAsiaTheme="minorEastAsia" w:hAnsi="Garamond"/>
              <w:noProof/>
              <w:sz w:val="28"/>
              <w:szCs w:val="28"/>
            </w:rPr>
          </w:pPr>
          <w:hyperlink w:anchor="_Toc503864874" w:history="1">
            <w:r w:rsidR="001E7B0B" w:rsidRPr="001E7B0B">
              <w:rPr>
                <w:rStyle w:val="Hyperlink"/>
                <w:rFonts w:ascii="Garamond" w:hAnsi="Garamond"/>
                <w:b/>
                <w:noProof/>
                <w:sz w:val="28"/>
                <w:szCs w:val="28"/>
              </w:rPr>
              <w:t>1.</w:t>
            </w:r>
            <w:r w:rsidR="001E7B0B" w:rsidRPr="001E7B0B">
              <w:rPr>
                <w:rFonts w:ascii="Garamond" w:eastAsiaTheme="minorEastAsia" w:hAnsi="Garamond"/>
                <w:noProof/>
                <w:sz w:val="28"/>
                <w:szCs w:val="28"/>
              </w:rPr>
              <w:tab/>
            </w:r>
            <w:r w:rsidR="001E7B0B" w:rsidRPr="001E7B0B">
              <w:rPr>
                <w:rStyle w:val="Hyperlink"/>
                <w:rFonts w:ascii="Garamond" w:hAnsi="Garamond"/>
                <w:b/>
                <w:noProof/>
                <w:sz w:val="28"/>
                <w:szCs w:val="28"/>
              </w:rPr>
              <w:t>Кратка анализа прописа</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_Toc503864874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3</w:t>
            </w:r>
            <w:r w:rsidR="001E7B0B" w:rsidRPr="001E7B0B">
              <w:rPr>
                <w:rFonts w:ascii="Garamond" w:hAnsi="Garamond"/>
                <w:noProof/>
                <w:webHidden/>
                <w:sz w:val="28"/>
                <w:szCs w:val="28"/>
              </w:rPr>
              <w:fldChar w:fldCharType="end"/>
            </w:r>
          </w:hyperlink>
        </w:p>
        <w:p w:rsidR="001E7B0B" w:rsidRPr="001E7B0B" w:rsidRDefault="00AD7968">
          <w:pPr>
            <w:pStyle w:val="TOC1"/>
            <w:tabs>
              <w:tab w:val="left" w:pos="440"/>
              <w:tab w:val="right" w:leader="dot" w:pos="9350"/>
            </w:tabs>
            <w:rPr>
              <w:rFonts w:ascii="Garamond" w:eastAsiaTheme="minorEastAsia" w:hAnsi="Garamond"/>
              <w:noProof/>
              <w:sz w:val="28"/>
              <w:szCs w:val="28"/>
            </w:rPr>
          </w:pPr>
          <w:hyperlink w:anchor="_Toc503864875" w:history="1">
            <w:r w:rsidR="001E7B0B" w:rsidRPr="001E7B0B">
              <w:rPr>
                <w:rStyle w:val="Hyperlink"/>
                <w:rFonts w:ascii="Garamond" w:hAnsi="Garamond"/>
                <w:b/>
                <w:noProof/>
                <w:sz w:val="28"/>
                <w:szCs w:val="28"/>
              </w:rPr>
              <w:t>2.</w:t>
            </w:r>
            <w:r w:rsidR="001E7B0B" w:rsidRPr="001E7B0B">
              <w:rPr>
                <w:rFonts w:ascii="Garamond" w:eastAsiaTheme="minorEastAsia" w:hAnsi="Garamond"/>
                <w:noProof/>
                <w:sz w:val="28"/>
                <w:szCs w:val="28"/>
              </w:rPr>
              <w:tab/>
            </w:r>
            <w:r w:rsidR="001E7B0B" w:rsidRPr="001E7B0B">
              <w:rPr>
                <w:rStyle w:val="Hyperlink"/>
                <w:rFonts w:ascii="Garamond" w:hAnsi="Garamond"/>
                <w:b/>
                <w:noProof/>
                <w:sz w:val="28"/>
                <w:szCs w:val="28"/>
              </w:rPr>
              <w:t xml:space="preserve">Због чега се заобилази уговарање надлежности наше </w:t>
            </w:r>
            <w:r w:rsidR="001E7B0B" w:rsidRPr="001E7B0B">
              <w:rPr>
                <w:rStyle w:val="Hyperlink"/>
                <w:rFonts w:ascii="Garamond" w:hAnsi="Garamond"/>
                <w:b/>
                <w:noProof/>
                <w:sz w:val="28"/>
                <w:szCs w:val="28"/>
                <w:lang w:val="sr-Cyrl-RS"/>
              </w:rPr>
              <w:t>арбитраже</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_Toc503864875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8</w:t>
            </w:r>
            <w:r w:rsidR="001E7B0B" w:rsidRPr="001E7B0B">
              <w:rPr>
                <w:rFonts w:ascii="Garamond" w:hAnsi="Garamond"/>
                <w:noProof/>
                <w:webHidden/>
                <w:sz w:val="28"/>
                <w:szCs w:val="28"/>
              </w:rPr>
              <w:fldChar w:fldCharType="end"/>
            </w:r>
          </w:hyperlink>
        </w:p>
        <w:p w:rsidR="001E7B0B" w:rsidRPr="001E7B0B" w:rsidRDefault="00AD7968">
          <w:pPr>
            <w:pStyle w:val="TOC1"/>
            <w:tabs>
              <w:tab w:val="left" w:pos="440"/>
              <w:tab w:val="right" w:leader="dot" w:pos="9350"/>
            </w:tabs>
            <w:rPr>
              <w:rFonts w:ascii="Garamond" w:eastAsiaTheme="minorEastAsia" w:hAnsi="Garamond"/>
              <w:noProof/>
              <w:sz w:val="28"/>
              <w:szCs w:val="28"/>
            </w:rPr>
          </w:pPr>
          <w:hyperlink w:anchor="_Toc503864876" w:history="1">
            <w:r w:rsidR="001E7B0B" w:rsidRPr="001E7B0B">
              <w:rPr>
                <w:rStyle w:val="Hyperlink"/>
                <w:rFonts w:ascii="Garamond" w:hAnsi="Garamond"/>
                <w:b/>
                <w:noProof/>
                <w:sz w:val="28"/>
                <w:szCs w:val="28"/>
              </w:rPr>
              <w:t>3.</w:t>
            </w:r>
            <w:r w:rsidR="001E7B0B" w:rsidRPr="001E7B0B">
              <w:rPr>
                <w:rFonts w:ascii="Garamond" w:eastAsiaTheme="minorEastAsia" w:hAnsi="Garamond"/>
                <w:noProof/>
                <w:sz w:val="28"/>
                <w:szCs w:val="28"/>
              </w:rPr>
              <w:tab/>
            </w:r>
            <w:r w:rsidR="001E7B0B" w:rsidRPr="001E7B0B">
              <w:rPr>
                <w:rStyle w:val="Hyperlink"/>
                <w:rFonts w:ascii="Garamond" w:hAnsi="Garamond"/>
                <w:b/>
                <w:noProof/>
                <w:sz w:val="28"/>
                <w:szCs w:val="28"/>
              </w:rPr>
              <w:t>Предност уговорања надлежности наше арбитраже</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_Toc503864876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9</w:t>
            </w:r>
            <w:r w:rsidR="001E7B0B" w:rsidRPr="001E7B0B">
              <w:rPr>
                <w:rFonts w:ascii="Garamond" w:hAnsi="Garamond"/>
                <w:noProof/>
                <w:webHidden/>
                <w:sz w:val="28"/>
                <w:szCs w:val="28"/>
              </w:rPr>
              <w:fldChar w:fldCharType="end"/>
            </w:r>
          </w:hyperlink>
        </w:p>
        <w:p w:rsidR="001E7B0B" w:rsidRPr="001E7B0B" w:rsidRDefault="00AD7968">
          <w:pPr>
            <w:pStyle w:val="TOC1"/>
            <w:tabs>
              <w:tab w:val="left" w:pos="440"/>
              <w:tab w:val="right" w:leader="dot" w:pos="9350"/>
            </w:tabs>
            <w:rPr>
              <w:rFonts w:ascii="Garamond" w:eastAsiaTheme="minorEastAsia" w:hAnsi="Garamond"/>
              <w:noProof/>
              <w:sz w:val="28"/>
              <w:szCs w:val="28"/>
            </w:rPr>
          </w:pPr>
          <w:hyperlink w:anchor="_Toc503864877" w:history="1">
            <w:r w:rsidR="001E7B0B" w:rsidRPr="001E7B0B">
              <w:rPr>
                <w:rStyle w:val="Hyperlink"/>
                <w:rFonts w:ascii="Garamond" w:hAnsi="Garamond"/>
                <w:b/>
                <w:noProof/>
                <w:sz w:val="28"/>
                <w:szCs w:val="28"/>
              </w:rPr>
              <w:t>4.</w:t>
            </w:r>
            <w:r w:rsidR="001E7B0B" w:rsidRPr="001E7B0B">
              <w:rPr>
                <w:rFonts w:ascii="Garamond" w:eastAsiaTheme="minorEastAsia" w:hAnsi="Garamond"/>
                <w:noProof/>
                <w:sz w:val="28"/>
                <w:szCs w:val="28"/>
              </w:rPr>
              <w:tab/>
            </w:r>
            <w:r w:rsidR="001E7B0B" w:rsidRPr="001E7B0B">
              <w:rPr>
                <w:rStyle w:val="Hyperlink"/>
                <w:rFonts w:ascii="Garamond" w:hAnsi="Garamond"/>
                <w:b/>
                <w:noProof/>
                <w:sz w:val="28"/>
                <w:szCs w:val="28"/>
              </w:rPr>
              <w:t xml:space="preserve">Ко, како и у којем поступку </w:t>
            </w:r>
            <w:r w:rsidR="001E7B0B" w:rsidRPr="001E7B0B">
              <w:rPr>
                <w:rStyle w:val="Hyperlink"/>
                <w:rFonts w:ascii="Garamond" w:hAnsi="Garamond"/>
                <w:b/>
                <w:noProof/>
                <w:sz w:val="28"/>
                <w:szCs w:val="28"/>
                <w:lang w:val="sr-Cyrl-RS"/>
              </w:rPr>
              <w:t>именује</w:t>
            </w:r>
            <w:r w:rsidR="001E7B0B" w:rsidRPr="001E7B0B">
              <w:rPr>
                <w:rStyle w:val="Hyperlink"/>
                <w:rFonts w:ascii="Garamond" w:hAnsi="Garamond"/>
                <w:b/>
                <w:noProof/>
                <w:sz w:val="28"/>
                <w:szCs w:val="28"/>
              </w:rPr>
              <w:t xml:space="preserve"> арбитре и заступнике</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_Toc503864877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11</w:t>
            </w:r>
            <w:r w:rsidR="001E7B0B" w:rsidRPr="001E7B0B">
              <w:rPr>
                <w:rFonts w:ascii="Garamond" w:hAnsi="Garamond"/>
                <w:noProof/>
                <w:webHidden/>
                <w:sz w:val="28"/>
                <w:szCs w:val="28"/>
              </w:rPr>
              <w:fldChar w:fldCharType="end"/>
            </w:r>
          </w:hyperlink>
        </w:p>
        <w:p w:rsidR="001E7B0B" w:rsidRPr="001E7B0B" w:rsidRDefault="00AD7968">
          <w:pPr>
            <w:pStyle w:val="TOC1"/>
            <w:tabs>
              <w:tab w:val="left" w:pos="440"/>
              <w:tab w:val="right" w:leader="dot" w:pos="9350"/>
            </w:tabs>
            <w:rPr>
              <w:rFonts w:ascii="Garamond" w:eastAsiaTheme="minorEastAsia" w:hAnsi="Garamond"/>
              <w:noProof/>
              <w:sz w:val="28"/>
              <w:szCs w:val="28"/>
            </w:rPr>
          </w:pPr>
          <w:hyperlink w:anchor="_Toc503864878" w:history="1">
            <w:r w:rsidR="001E7B0B" w:rsidRPr="001E7B0B">
              <w:rPr>
                <w:rStyle w:val="Hyperlink"/>
                <w:rFonts w:ascii="Garamond" w:hAnsi="Garamond"/>
                <w:b/>
                <w:noProof/>
                <w:sz w:val="28"/>
                <w:szCs w:val="28"/>
                <w:lang w:val="sr-Cyrl-RS"/>
              </w:rPr>
              <w:t>5.</w:t>
            </w:r>
            <w:r w:rsidR="001E7B0B" w:rsidRPr="001E7B0B">
              <w:rPr>
                <w:rFonts w:ascii="Garamond" w:eastAsiaTheme="minorEastAsia" w:hAnsi="Garamond"/>
                <w:noProof/>
                <w:sz w:val="28"/>
                <w:szCs w:val="28"/>
              </w:rPr>
              <w:tab/>
            </w:r>
            <w:r w:rsidR="001E7B0B" w:rsidRPr="001E7B0B">
              <w:rPr>
                <w:rStyle w:val="Hyperlink"/>
                <w:rFonts w:ascii="Garamond" w:hAnsi="Garamond"/>
                <w:b/>
                <w:noProof/>
                <w:sz w:val="28"/>
                <w:szCs w:val="28"/>
              </w:rPr>
              <w:t xml:space="preserve">(Не)стучност </w:t>
            </w:r>
            <w:r w:rsidR="001E7B0B" w:rsidRPr="001E7B0B">
              <w:rPr>
                <w:rStyle w:val="Hyperlink"/>
                <w:rFonts w:ascii="Garamond" w:hAnsi="Garamond"/>
                <w:b/>
                <w:noProof/>
                <w:sz w:val="28"/>
                <w:szCs w:val="28"/>
                <w:lang w:val="sr-Cyrl-RS"/>
              </w:rPr>
              <w:t>у вођењу арбитражних спорова</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_Toc503864878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12</w:t>
            </w:r>
            <w:r w:rsidR="001E7B0B" w:rsidRPr="001E7B0B">
              <w:rPr>
                <w:rFonts w:ascii="Garamond" w:hAnsi="Garamond"/>
                <w:noProof/>
                <w:webHidden/>
                <w:sz w:val="28"/>
                <w:szCs w:val="28"/>
              </w:rPr>
              <w:fldChar w:fldCharType="end"/>
            </w:r>
          </w:hyperlink>
        </w:p>
        <w:p w:rsidR="001E7B0B" w:rsidRPr="001E7B0B" w:rsidRDefault="00AD7968">
          <w:pPr>
            <w:pStyle w:val="TOC1"/>
            <w:tabs>
              <w:tab w:val="left" w:pos="440"/>
              <w:tab w:val="right" w:leader="dot" w:pos="9350"/>
            </w:tabs>
            <w:rPr>
              <w:rFonts w:ascii="Garamond" w:eastAsiaTheme="minorEastAsia" w:hAnsi="Garamond"/>
              <w:noProof/>
              <w:sz w:val="28"/>
              <w:szCs w:val="28"/>
            </w:rPr>
          </w:pPr>
          <w:hyperlink w:anchor="_Toc503864879" w:history="1">
            <w:r w:rsidR="001E7B0B" w:rsidRPr="001E7B0B">
              <w:rPr>
                <w:rStyle w:val="Hyperlink"/>
                <w:rFonts w:ascii="Garamond" w:hAnsi="Garamond"/>
                <w:b/>
                <w:noProof/>
                <w:sz w:val="28"/>
                <w:szCs w:val="28"/>
              </w:rPr>
              <w:t>6.</w:t>
            </w:r>
            <w:r w:rsidR="001E7B0B" w:rsidRPr="001E7B0B">
              <w:rPr>
                <w:rFonts w:ascii="Garamond" w:eastAsiaTheme="minorEastAsia" w:hAnsi="Garamond"/>
                <w:noProof/>
                <w:sz w:val="28"/>
                <w:szCs w:val="28"/>
              </w:rPr>
              <w:tab/>
            </w:r>
            <w:r w:rsidR="001E7B0B" w:rsidRPr="001E7B0B">
              <w:rPr>
                <w:rStyle w:val="Hyperlink"/>
                <w:rFonts w:ascii="Garamond" w:hAnsi="Garamond"/>
                <w:b/>
                <w:noProof/>
                <w:sz w:val="28"/>
                <w:szCs w:val="28"/>
              </w:rPr>
              <w:t xml:space="preserve">(Не)транспарентност </w:t>
            </w:r>
            <w:r w:rsidR="001E7B0B" w:rsidRPr="001E7B0B">
              <w:rPr>
                <w:rStyle w:val="Hyperlink"/>
                <w:rFonts w:ascii="Garamond" w:hAnsi="Garamond"/>
                <w:b/>
                <w:noProof/>
                <w:sz w:val="28"/>
                <w:szCs w:val="28"/>
                <w:lang w:val="sr-Cyrl-RS"/>
              </w:rPr>
              <w:t>поступка</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_Toc503864879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14</w:t>
            </w:r>
            <w:r w:rsidR="001E7B0B" w:rsidRPr="001E7B0B">
              <w:rPr>
                <w:rFonts w:ascii="Garamond" w:hAnsi="Garamond"/>
                <w:noProof/>
                <w:webHidden/>
                <w:sz w:val="28"/>
                <w:szCs w:val="28"/>
              </w:rPr>
              <w:fldChar w:fldCharType="end"/>
            </w:r>
          </w:hyperlink>
        </w:p>
        <w:p w:rsidR="001E7B0B" w:rsidRDefault="00AD7968">
          <w:pPr>
            <w:pStyle w:val="TOC1"/>
            <w:tabs>
              <w:tab w:val="right" w:leader="dot" w:pos="9350"/>
            </w:tabs>
            <w:rPr>
              <w:rFonts w:eastAsiaTheme="minorEastAsia"/>
              <w:noProof/>
            </w:rPr>
          </w:pPr>
          <w:hyperlink w:anchor="_Toc503864880" w:history="1">
            <w:r w:rsidR="001E7B0B" w:rsidRPr="001E7B0B">
              <w:rPr>
                <w:rStyle w:val="Hyperlink"/>
                <w:rFonts w:ascii="Garamond" w:eastAsia="Times New Roman" w:hAnsi="Garamond"/>
                <w:b/>
                <w:noProof/>
                <w:sz w:val="28"/>
                <w:szCs w:val="28"/>
                <w:lang w:val="sr-Cyrl-RS"/>
              </w:rPr>
              <w:t>ПРЕПОРУКЕ</w:t>
            </w:r>
            <w:r w:rsidR="001E7B0B" w:rsidRPr="001E7B0B">
              <w:rPr>
                <w:rFonts w:ascii="Garamond" w:hAnsi="Garamond"/>
                <w:noProof/>
                <w:webHidden/>
                <w:sz w:val="28"/>
                <w:szCs w:val="28"/>
              </w:rPr>
              <w:tab/>
            </w:r>
            <w:r w:rsidR="001E7B0B" w:rsidRPr="001E7B0B">
              <w:rPr>
                <w:rFonts w:ascii="Garamond" w:hAnsi="Garamond"/>
                <w:noProof/>
                <w:webHidden/>
                <w:sz w:val="28"/>
                <w:szCs w:val="28"/>
              </w:rPr>
              <w:fldChar w:fldCharType="begin"/>
            </w:r>
            <w:r w:rsidR="001E7B0B" w:rsidRPr="001E7B0B">
              <w:rPr>
                <w:rFonts w:ascii="Garamond" w:hAnsi="Garamond"/>
                <w:noProof/>
                <w:webHidden/>
                <w:sz w:val="28"/>
                <w:szCs w:val="28"/>
              </w:rPr>
              <w:instrText xml:space="preserve"> PAGEREF _Toc503864880 \h </w:instrText>
            </w:r>
            <w:r w:rsidR="001E7B0B" w:rsidRPr="001E7B0B">
              <w:rPr>
                <w:rFonts w:ascii="Garamond" w:hAnsi="Garamond"/>
                <w:noProof/>
                <w:webHidden/>
                <w:sz w:val="28"/>
                <w:szCs w:val="28"/>
              </w:rPr>
            </w:r>
            <w:r w:rsidR="001E7B0B" w:rsidRPr="001E7B0B">
              <w:rPr>
                <w:rFonts w:ascii="Garamond" w:hAnsi="Garamond"/>
                <w:noProof/>
                <w:webHidden/>
                <w:sz w:val="28"/>
                <w:szCs w:val="28"/>
              </w:rPr>
              <w:fldChar w:fldCharType="separate"/>
            </w:r>
            <w:r w:rsidR="00431C5F">
              <w:rPr>
                <w:rFonts w:ascii="Garamond" w:hAnsi="Garamond"/>
                <w:noProof/>
                <w:webHidden/>
                <w:sz w:val="28"/>
                <w:szCs w:val="28"/>
              </w:rPr>
              <w:t>16</w:t>
            </w:r>
            <w:r w:rsidR="001E7B0B" w:rsidRPr="001E7B0B">
              <w:rPr>
                <w:rFonts w:ascii="Garamond" w:hAnsi="Garamond"/>
                <w:noProof/>
                <w:webHidden/>
                <w:sz w:val="28"/>
                <w:szCs w:val="28"/>
              </w:rPr>
              <w:fldChar w:fldCharType="end"/>
            </w:r>
          </w:hyperlink>
        </w:p>
        <w:p w:rsidR="00F21795" w:rsidRDefault="00F21795">
          <w:r>
            <w:rPr>
              <w:b/>
              <w:bCs/>
              <w:noProof/>
            </w:rPr>
            <w:fldChar w:fldCharType="end"/>
          </w:r>
        </w:p>
      </w:sdtContent>
    </w:sdt>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F21795" w:rsidRDefault="00F21795" w:rsidP="00E52E30">
      <w:pPr>
        <w:jc w:val="center"/>
        <w:rPr>
          <w:rFonts w:ascii="Garamond" w:hAnsi="Garamond"/>
          <w:b/>
          <w:sz w:val="28"/>
          <w:szCs w:val="28"/>
          <w:lang w:val="sr-Cyrl-RS"/>
        </w:rPr>
      </w:pPr>
    </w:p>
    <w:p w:rsidR="007F08A7" w:rsidRPr="007F08A7" w:rsidRDefault="007F08A7" w:rsidP="007F08A7">
      <w:pPr>
        <w:jc w:val="both"/>
        <w:rPr>
          <w:rFonts w:ascii="Garamond" w:hAnsi="Garamond"/>
          <w:sz w:val="28"/>
          <w:szCs w:val="28"/>
        </w:rPr>
      </w:pPr>
    </w:p>
    <w:p w:rsidR="00F21795" w:rsidRPr="00F21795" w:rsidRDefault="00F21795" w:rsidP="00F21795">
      <w:pPr>
        <w:pStyle w:val="Heading1"/>
        <w:rPr>
          <w:rFonts w:ascii="Garamond" w:hAnsi="Garamond"/>
          <w:b/>
          <w:color w:val="000000" w:themeColor="text1"/>
        </w:rPr>
      </w:pPr>
      <w:bookmarkStart w:id="1" w:name="_Toc503864873"/>
      <w:r w:rsidRPr="00F21795">
        <w:rPr>
          <w:rFonts w:ascii="Garamond" w:hAnsi="Garamond"/>
          <w:b/>
          <w:color w:val="000000" w:themeColor="text1"/>
        </w:rPr>
        <w:t>УВОД</w:t>
      </w:r>
      <w:bookmarkEnd w:id="1"/>
    </w:p>
    <w:p w:rsidR="007F08A7" w:rsidRPr="007F08A7" w:rsidRDefault="007F08A7" w:rsidP="007F08A7">
      <w:pPr>
        <w:jc w:val="both"/>
        <w:rPr>
          <w:rFonts w:ascii="Garamond" w:hAnsi="Garamond"/>
          <w:sz w:val="28"/>
          <w:szCs w:val="28"/>
        </w:rPr>
      </w:pPr>
      <w:r w:rsidRPr="007F08A7">
        <w:rPr>
          <w:rFonts w:ascii="Garamond" w:hAnsi="Garamond"/>
          <w:sz w:val="28"/>
          <w:szCs w:val="28"/>
        </w:rPr>
        <w:t>Савет се од почетка свога рада бавио системском корупцијом у приватизацији, почев од коруптивних прописа који су остављали веома велику могућност корупције, рада Агенције за приватизацију која није била ни независна ни самостална и на крају арбитражним споровима из ове области који су по правилу завршавани на штету наше државе.</w:t>
      </w:r>
    </w:p>
    <w:p w:rsidR="007F08A7" w:rsidRPr="007F08A7" w:rsidRDefault="007F08A7" w:rsidP="007F08A7">
      <w:pPr>
        <w:jc w:val="both"/>
        <w:rPr>
          <w:rFonts w:ascii="Garamond" w:hAnsi="Garamond"/>
          <w:sz w:val="28"/>
          <w:szCs w:val="28"/>
        </w:rPr>
      </w:pPr>
      <w:r w:rsidRPr="007F08A7">
        <w:rPr>
          <w:rFonts w:ascii="Garamond" w:hAnsi="Garamond"/>
          <w:sz w:val="28"/>
          <w:szCs w:val="28"/>
        </w:rPr>
        <w:t>Савет је у децембру 2012</w:t>
      </w:r>
      <w:r w:rsidR="00B173AC">
        <w:rPr>
          <w:rFonts w:ascii="Garamond" w:hAnsi="Garamond"/>
          <w:sz w:val="28"/>
          <w:szCs w:val="28"/>
        </w:rPr>
        <w:t>.</w:t>
      </w:r>
      <w:r w:rsidRPr="007F08A7">
        <w:rPr>
          <w:rFonts w:ascii="Garamond" w:hAnsi="Garamond"/>
          <w:sz w:val="28"/>
          <w:szCs w:val="28"/>
        </w:rPr>
        <w:t xml:space="preserve"> године урадио извештај са темом „Међународни арбитражни спорови у процесу приватизације и штетно поступање Агенције за </w:t>
      </w:r>
      <w:r w:rsidR="00B66D56">
        <w:rPr>
          <w:rFonts w:ascii="Garamond" w:hAnsi="Garamond"/>
          <w:sz w:val="28"/>
          <w:szCs w:val="28"/>
        </w:rPr>
        <w:t>приватизацију</w:t>
      </w:r>
      <w:r w:rsidR="00B66D56" w:rsidRPr="007F08A7">
        <w:rPr>
          <w:rFonts w:ascii="Garamond" w:hAnsi="Garamond"/>
          <w:sz w:val="28"/>
          <w:szCs w:val="28"/>
        </w:rPr>
        <w:t>“</w:t>
      </w:r>
      <w:r w:rsidRPr="007F08A7">
        <w:rPr>
          <w:rFonts w:ascii="Garamond" w:hAnsi="Garamond"/>
          <w:sz w:val="28"/>
          <w:szCs w:val="28"/>
        </w:rPr>
        <w:t>. Извештај је био последица уочених пропуста</w:t>
      </w:r>
      <w:r w:rsidR="00DF1694">
        <w:rPr>
          <w:rFonts w:ascii="Garamond" w:hAnsi="Garamond"/>
          <w:sz w:val="28"/>
          <w:szCs w:val="28"/>
        </w:rPr>
        <w:t xml:space="preserve"> </w:t>
      </w:r>
      <w:r w:rsidR="00290BEF">
        <w:rPr>
          <w:rFonts w:ascii="Garamond" w:hAnsi="Garamond"/>
          <w:sz w:val="28"/>
          <w:szCs w:val="28"/>
          <w:lang w:val="sr-Cyrl-RS"/>
        </w:rPr>
        <w:t xml:space="preserve">насталих </w:t>
      </w:r>
      <w:r w:rsidRPr="007F08A7">
        <w:rPr>
          <w:rFonts w:ascii="Garamond" w:hAnsi="Garamond"/>
          <w:sz w:val="28"/>
          <w:szCs w:val="28"/>
        </w:rPr>
        <w:t>у вођењу арбитражних спорова због чега смо већину спорова везаних за приватизацију изгубили. Према ст</w:t>
      </w:r>
      <w:r w:rsidR="00774B80">
        <w:rPr>
          <w:rFonts w:ascii="Garamond" w:hAnsi="Garamond"/>
          <w:sz w:val="28"/>
          <w:szCs w:val="28"/>
          <w:lang w:val="sr-Cyrl-RS"/>
        </w:rPr>
        <w:t>р</w:t>
      </w:r>
      <w:r w:rsidRPr="007F08A7">
        <w:rPr>
          <w:rFonts w:ascii="Garamond" w:hAnsi="Garamond"/>
          <w:sz w:val="28"/>
          <w:szCs w:val="28"/>
        </w:rPr>
        <w:t xml:space="preserve">учној процени арбитражне спорове </w:t>
      </w:r>
      <w:r w:rsidR="002D228E">
        <w:rPr>
          <w:rFonts w:ascii="Garamond" w:hAnsi="Garamond"/>
          <w:sz w:val="28"/>
          <w:szCs w:val="28"/>
          <w:lang w:val="sr-Cyrl-RS"/>
        </w:rPr>
        <w:t>Р</w:t>
      </w:r>
      <w:r w:rsidR="00914DFC">
        <w:rPr>
          <w:rFonts w:ascii="Garamond" w:hAnsi="Garamond"/>
          <w:sz w:val="28"/>
          <w:szCs w:val="28"/>
          <w:lang w:val="sr-Cyrl-RS"/>
        </w:rPr>
        <w:t>епублика Србија</w:t>
      </w:r>
      <w:r w:rsidR="002D228E">
        <w:rPr>
          <w:rFonts w:ascii="Garamond" w:hAnsi="Garamond"/>
          <w:sz w:val="28"/>
          <w:szCs w:val="28"/>
          <w:lang w:val="sr-Cyrl-RS"/>
        </w:rPr>
        <w:t xml:space="preserve"> није </w:t>
      </w:r>
      <w:r w:rsidRPr="007F08A7">
        <w:rPr>
          <w:rFonts w:ascii="Garamond" w:hAnsi="Garamond"/>
          <w:sz w:val="28"/>
          <w:szCs w:val="28"/>
        </w:rPr>
        <w:t>требал</w:t>
      </w:r>
      <w:r w:rsidR="00F2468D">
        <w:rPr>
          <w:rFonts w:ascii="Garamond" w:hAnsi="Garamond"/>
          <w:sz w:val="28"/>
          <w:szCs w:val="28"/>
          <w:lang w:val="sr-Cyrl-RS"/>
        </w:rPr>
        <w:t>о</w:t>
      </w:r>
      <w:r w:rsidRPr="007F08A7">
        <w:rPr>
          <w:rFonts w:ascii="Garamond" w:hAnsi="Garamond"/>
          <w:sz w:val="28"/>
          <w:szCs w:val="28"/>
        </w:rPr>
        <w:t xml:space="preserve"> да изгуби, јер се радило о споровима </w:t>
      </w:r>
      <w:r w:rsidR="00485D45">
        <w:rPr>
          <w:rFonts w:ascii="Garamond" w:hAnsi="Garamond"/>
          <w:sz w:val="28"/>
          <w:szCs w:val="28"/>
          <w:lang w:val="sr-Cyrl-RS"/>
        </w:rPr>
        <w:t>у којима</w:t>
      </w:r>
      <w:r w:rsidRPr="007F08A7">
        <w:rPr>
          <w:rFonts w:ascii="Garamond" w:hAnsi="Garamond"/>
          <w:sz w:val="28"/>
          <w:szCs w:val="28"/>
        </w:rPr>
        <w:t xml:space="preserve"> инострани купци, углавном, нису извршавали своје уговорне обавезе у односу на ин</w:t>
      </w:r>
      <w:r w:rsidR="00D7547F">
        <w:rPr>
          <w:rFonts w:ascii="Garamond" w:hAnsi="Garamond"/>
          <w:sz w:val="28"/>
          <w:szCs w:val="28"/>
          <w:lang w:val="sr-Cyrl-RS"/>
        </w:rPr>
        <w:t>в</w:t>
      </w:r>
      <w:r w:rsidRPr="007F08A7">
        <w:rPr>
          <w:rFonts w:ascii="Garamond" w:hAnsi="Garamond"/>
          <w:sz w:val="28"/>
          <w:szCs w:val="28"/>
        </w:rPr>
        <w:t>естициона улагања, што је био разлог раскида уговора.</w:t>
      </w:r>
    </w:p>
    <w:p w:rsidR="007F08A7" w:rsidRPr="007F08A7" w:rsidRDefault="007F08A7" w:rsidP="007F08A7">
      <w:pPr>
        <w:jc w:val="both"/>
        <w:rPr>
          <w:rFonts w:ascii="Garamond" w:hAnsi="Garamond"/>
          <w:sz w:val="28"/>
          <w:szCs w:val="28"/>
        </w:rPr>
      </w:pPr>
      <w:r w:rsidRPr="007F08A7">
        <w:rPr>
          <w:rFonts w:ascii="Garamond" w:hAnsi="Garamond"/>
          <w:sz w:val="28"/>
          <w:szCs w:val="28"/>
        </w:rPr>
        <w:t>У наведеном извештају дате су препоруке да се изв</w:t>
      </w:r>
      <w:r w:rsidR="00DA4F17">
        <w:rPr>
          <w:rFonts w:ascii="Garamond" w:hAnsi="Garamond"/>
          <w:sz w:val="28"/>
          <w:szCs w:val="28"/>
          <w:lang w:val="sr-Cyrl-RS"/>
        </w:rPr>
        <w:t>р</w:t>
      </w:r>
      <w:r w:rsidRPr="007F08A7">
        <w:rPr>
          <w:rFonts w:ascii="Garamond" w:hAnsi="Garamond"/>
          <w:sz w:val="28"/>
          <w:szCs w:val="28"/>
        </w:rPr>
        <w:t>ше одговарајуће измене прописа, јер Закон о арбитражи који је донет у 2006</w:t>
      </w:r>
      <w:r w:rsidR="00B173AC">
        <w:rPr>
          <w:rFonts w:ascii="Garamond" w:hAnsi="Garamond"/>
          <w:sz w:val="28"/>
          <w:szCs w:val="28"/>
        </w:rPr>
        <w:t>.</w:t>
      </w:r>
      <w:r w:rsidRPr="007F08A7">
        <w:rPr>
          <w:rFonts w:ascii="Garamond" w:hAnsi="Garamond"/>
          <w:sz w:val="28"/>
          <w:szCs w:val="28"/>
        </w:rPr>
        <w:t xml:space="preserve"> години, више није пратио промене у привредном животу земље, нове односе у нашем друштву, али ни промене у привредним односима земље са иностраним партнерима у складу са тржишном економијом у свету. Дате су препоруке у односу на нетранспарентност која је у овој области веома изражена, јер никада није објављено колико спорова је вођено пред Међународним арбитражним судовима, из којих привредних односа су вођени спорови, коју штету је држава претрпела због губитка спорова, са посебним освртом на то колики су били трошкови наших правних тимова у изгубљеним споровима и колика је била штета због неизвршења одлука Међународних арбитражних судова.</w:t>
      </w:r>
    </w:p>
    <w:p w:rsidR="007F08A7" w:rsidRPr="007F08A7" w:rsidRDefault="007F08A7" w:rsidP="007F08A7">
      <w:pPr>
        <w:jc w:val="both"/>
        <w:rPr>
          <w:rFonts w:ascii="Garamond" w:hAnsi="Garamond"/>
          <w:sz w:val="28"/>
          <w:szCs w:val="28"/>
        </w:rPr>
      </w:pPr>
      <w:r w:rsidRPr="00182DF3">
        <w:rPr>
          <w:rFonts w:ascii="Garamond" w:hAnsi="Garamond"/>
          <w:sz w:val="28"/>
          <w:szCs w:val="28"/>
        </w:rPr>
        <w:t>Након добијеног извештаја, Влада није дала никакве примедбе на дате препоруке Савета, нити је Савет добио информације од Владе због чега Влада није реаговала на препоруке.</w:t>
      </w:r>
      <w:r w:rsidRPr="007F08A7">
        <w:rPr>
          <w:rFonts w:ascii="Garamond" w:hAnsi="Garamond"/>
          <w:sz w:val="28"/>
          <w:szCs w:val="28"/>
        </w:rPr>
        <w:t xml:space="preserve"> Пошто је настављено губљење спорова, који веома често постају афере,</w:t>
      </w:r>
      <w:r w:rsidR="00F55EF8">
        <w:rPr>
          <w:rFonts w:ascii="Garamond" w:hAnsi="Garamond"/>
          <w:sz w:val="28"/>
          <w:szCs w:val="28"/>
        </w:rPr>
        <w:t xml:space="preserve"> </w:t>
      </w:r>
      <w:r w:rsidRPr="007F08A7">
        <w:rPr>
          <w:rFonts w:ascii="Garamond" w:hAnsi="Garamond"/>
          <w:sz w:val="28"/>
          <w:szCs w:val="28"/>
        </w:rPr>
        <w:t xml:space="preserve">као што је арбитражни спор са грчком компанијом </w:t>
      </w:r>
      <w:r w:rsidR="00F72F4F">
        <w:rPr>
          <w:rFonts w:ascii="Garamond" w:hAnsi="Garamond"/>
          <w:sz w:val="28"/>
          <w:szCs w:val="28"/>
          <w:lang w:val="sr-Cyrl-RS"/>
        </w:rPr>
        <w:t>„</w:t>
      </w:r>
      <w:r w:rsidR="00B66D56" w:rsidRPr="007F08A7">
        <w:rPr>
          <w:rFonts w:ascii="Garamond" w:hAnsi="Garamond"/>
          <w:sz w:val="28"/>
          <w:szCs w:val="28"/>
        </w:rPr>
        <w:t>Митилинеос</w:t>
      </w:r>
      <w:r w:rsidR="00B66D56">
        <w:rPr>
          <w:rFonts w:ascii="Garamond" w:hAnsi="Garamond"/>
          <w:sz w:val="28"/>
          <w:szCs w:val="28"/>
          <w:lang w:val="sr-Cyrl-RS"/>
        </w:rPr>
        <w:t xml:space="preserve">“ </w:t>
      </w:r>
      <w:r w:rsidR="00B66D56" w:rsidRPr="007F08A7">
        <w:rPr>
          <w:rFonts w:ascii="Garamond" w:hAnsi="Garamond"/>
          <w:sz w:val="28"/>
          <w:szCs w:val="28"/>
        </w:rPr>
        <w:t>(</w:t>
      </w:r>
      <w:r w:rsidR="00F55EF8" w:rsidRPr="00E42049">
        <w:rPr>
          <w:rFonts w:ascii="Garamond" w:hAnsi="Garamond"/>
          <w:sz w:val="28"/>
          <w:szCs w:val="28"/>
        </w:rPr>
        <w:t>Mytilineos),</w:t>
      </w:r>
      <w:r w:rsidR="00F55EF8">
        <w:rPr>
          <w:rFonts w:ascii="Garamond" w:hAnsi="Garamond"/>
          <w:sz w:val="28"/>
          <w:szCs w:val="28"/>
        </w:rPr>
        <w:t xml:space="preserve"> </w:t>
      </w:r>
      <w:r w:rsidRPr="007F08A7">
        <w:rPr>
          <w:rFonts w:ascii="Garamond" w:hAnsi="Garamond"/>
          <w:sz w:val="28"/>
          <w:szCs w:val="28"/>
        </w:rPr>
        <w:t>то је Савет одлучио да изврши кратку ана</w:t>
      </w:r>
      <w:r w:rsidR="00337FDB">
        <w:rPr>
          <w:rFonts w:ascii="Garamond" w:hAnsi="Garamond"/>
          <w:sz w:val="28"/>
          <w:szCs w:val="28"/>
        </w:rPr>
        <w:t>л</w:t>
      </w:r>
      <w:r w:rsidR="00095821">
        <w:rPr>
          <w:rFonts w:ascii="Garamond" w:hAnsi="Garamond"/>
          <w:sz w:val="28"/>
          <w:szCs w:val="28"/>
          <w:lang w:val="sr-Cyrl-RS"/>
        </w:rPr>
        <w:t>и</w:t>
      </w:r>
      <w:r w:rsidR="00337FDB">
        <w:rPr>
          <w:rFonts w:ascii="Garamond" w:hAnsi="Garamond"/>
          <w:sz w:val="28"/>
          <w:szCs w:val="28"/>
        </w:rPr>
        <w:t>зу арбитражног законодавства</w:t>
      </w:r>
      <w:r w:rsidR="00DA7AF1">
        <w:rPr>
          <w:rFonts w:ascii="Garamond" w:hAnsi="Garamond"/>
          <w:sz w:val="28"/>
          <w:szCs w:val="28"/>
          <w:lang w:val="sr-Cyrl-RS"/>
        </w:rPr>
        <w:t xml:space="preserve"> и</w:t>
      </w:r>
      <w:r w:rsidR="00337FDB">
        <w:rPr>
          <w:rFonts w:ascii="Garamond" w:hAnsi="Garamond"/>
          <w:sz w:val="28"/>
          <w:szCs w:val="28"/>
        </w:rPr>
        <w:t xml:space="preserve"> разлоге</w:t>
      </w:r>
      <w:r w:rsidRPr="007F08A7">
        <w:rPr>
          <w:rFonts w:ascii="Garamond" w:hAnsi="Garamond"/>
          <w:sz w:val="28"/>
          <w:szCs w:val="28"/>
        </w:rPr>
        <w:t xml:space="preserve"> наставка лоших резултата у арбитраж</w:t>
      </w:r>
      <w:r w:rsidR="00DF1694">
        <w:rPr>
          <w:rFonts w:ascii="Garamond" w:hAnsi="Garamond"/>
          <w:sz w:val="28"/>
          <w:szCs w:val="28"/>
          <w:lang w:val="sr-Cyrl-RS"/>
        </w:rPr>
        <w:t>н</w:t>
      </w:r>
      <w:r w:rsidRPr="007F08A7">
        <w:rPr>
          <w:rFonts w:ascii="Garamond" w:hAnsi="Garamond"/>
          <w:sz w:val="28"/>
          <w:szCs w:val="28"/>
        </w:rPr>
        <w:t xml:space="preserve">им споровима који се воде пред Међународним арбитражним судовима. Предмет анализе </w:t>
      </w:r>
      <w:r w:rsidR="00C467BE">
        <w:rPr>
          <w:rFonts w:ascii="Garamond" w:hAnsi="Garamond"/>
          <w:sz w:val="28"/>
          <w:szCs w:val="28"/>
          <w:lang w:val="sr-Cyrl-RS"/>
        </w:rPr>
        <w:t>с</w:t>
      </w:r>
      <w:r w:rsidRPr="007F08A7">
        <w:rPr>
          <w:rFonts w:ascii="Garamond" w:hAnsi="Garamond"/>
          <w:sz w:val="28"/>
          <w:szCs w:val="28"/>
        </w:rPr>
        <w:t>е нарочито</w:t>
      </w:r>
      <w:r w:rsidR="00C467BE">
        <w:rPr>
          <w:rFonts w:ascii="Garamond" w:hAnsi="Garamond"/>
          <w:sz w:val="28"/>
          <w:szCs w:val="28"/>
          <w:lang w:val="sr-Cyrl-RS"/>
        </w:rPr>
        <w:t xml:space="preserve"> односио на</w:t>
      </w:r>
      <w:r w:rsidRPr="007F08A7">
        <w:rPr>
          <w:rFonts w:ascii="Garamond" w:hAnsi="Garamond"/>
          <w:sz w:val="28"/>
          <w:szCs w:val="28"/>
        </w:rPr>
        <w:t xml:space="preserve"> постој</w:t>
      </w:r>
      <w:r w:rsidR="00C467BE">
        <w:rPr>
          <w:rFonts w:ascii="Garamond" w:hAnsi="Garamond"/>
          <w:sz w:val="28"/>
          <w:szCs w:val="28"/>
          <w:lang w:val="sr-Cyrl-RS"/>
        </w:rPr>
        <w:t>ање</w:t>
      </w:r>
      <w:r w:rsidRPr="007F08A7">
        <w:rPr>
          <w:rFonts w:ascii="Garamond" w:hAnsi="Garamond"/>
          <w:sz w:val="28"/>
          <w:szCs w:val="28"/>
        </w:rPr>
        <w:t xml:space="preserve"> могућност</w:t>
      </w:r>
      <w:r w:rsidR="00C467BE">
        <w:rPr>
          <w:rFonts w:ascii="Garamond" w:hAnsi="Garamond"/>
          <w:sz w:val="28"/>
          <w:szCs w:val="28"/>
          <w:lang w:val="sr-Cyrl-RS"/>
        </w:rPr>
        <w:t>и</w:t>
      </w:r>
      <w:r w:rsidRPr="007F08A7">
        <w:rPr>
          <w:rFonts w:ascii="Garamond" w:hAnsi="Garamond"/>
          <w:sz w:val="28"/>
          <w:szCs w:val="28"/>
        </w:rPr>
        <w:t xml:space="preserve"> да </w:t>
      </w:r>
      <w:r w:rsidR="001B14C1">
        <w:rPr>
          <w:rFonts w:ascii="Garamond" w:hAnsi="Garamond"/>
          <w:sz w:val="28"/>
          <w:szCs w:val="28"/>
          <w:lang w:val="sr-Cyrl-RS"/>
        </w:rPr>
        <w:t>предложимо</w:t>
      </w:r>
      <w:r w:rsidRPr="007F08A7">
        <w:rPr>
          <w:rFonts w:ascii="Garamond" w:hAnsi="Garamond"/>
          <w:sz w:val="28"/>
          <w:szCs w:val="28"/>
        </w:rPr>
        <w:t xml:space="preserve"> промене које ће довести до нове праксе</w:t>
      </w:r>
      <w:r w:rsidR="00AC071C">
        <w:rPr>
          <w:rFonts w:ascii="Garamond" w:hAnsi="Garamond"/>
          <w:sz w:val="28"/>
          <w:szCs w:val="28"/>
          <w:lang w:val="sr-Cyrl-RS"/>
        </w:rPr>
        <w:t xml:space="preserve">.  Наиме, </w:t>
      </w:r>
      <w:r w:rsidRPr="007F08A7">
        <w:rPr>
          <w:rFonts w:ascii="Garamond" w:hAnsi="Garamond"/>
          <w:sz w:val="28"/>
          <w:szCs w:val="28"/>
        </w:rPr>
        <w:t xml:space="preserve">наше фирме које располажу јавном својином, </w:t>
      </w:r>
      <w:r w:rsidR="001B14C1">
        <w:rPr>
          <w:rFonts w:ascii="Garamond" w:hAnsi="Garamond"/>
          <w:sz w:val="28"/>
          <w:szCs w:val="28"/>
          <w:lang w:val="sr-Cyrl-RS"/>
        </w:rPr>
        <w:t xml:space="preserve"> </w:t>
      </w:r>
      <w:r w:rsidRPr="007F08A7">
        <w:rPr>
          <w:rFonts w:ascii="Garamond" w:hAnsi="Garamond"/>
          <w:sz w:val="28"/>
          <w:szCs w:val="28"/>
        </w:rPr>
        <w:lastRenderedPageBreak/>
        <w:t xml:space="preserve">пре закључења уговора </w:t>
      </w:r>
      <w:r w:rsidR="00AC071C">
        <w:rPr>
          <w:rFonts w:ascii="Garamond" w:hAnsi="Garamond"/>
          <w:sz w:val="28"/>
          <w:szCs w:val="28"/>
          <w:lang w:val="sr-Cyrl-RS"/>
        </w:rPr>
        <w:t xml:space="preserve">са инофирмама </w:t>
      </w:r>
      <w:r w:rsidRPr="007F08A7">
        <w:rPr>
          <w:rFonts w:ascii="Garamond" w:hAnsi="Garamond"/>
          <w:sz w:val="28"/>
          <w:szCs w:val="28"/>
        </w:rPr>
        <w:t>који ће садржавати компромисорну клаузулу (клаузулу о надлежности)</w:t>
      </w:r>
      <w:r w:rsidR="00774B80">
        <w:rPr>
          <w:rFonts w:ascii="Garamond" w:hAnsi="Garamond"/>
          <w:sz w:val="28"/>
          <w:szCs w:val="28"/>
          <w:lang w:val="sr-Cyrl-RS"/>
        </w:rPr>
        <w:t>,</w:t>
      </w:r>
      <w:r w:rsidRPr="007F08A7">
        <w:rPr>
          <w:rFonts w:ascii="Garamond" w:hAnsi="Garamond"/>
          <w:sz w:val="28"/>
          <w:szCs w:val="28"/>
        </w:rPr>
        <w:t xml:space="preserve"> треба претходно да спроведу поступак у којем ће анализом свих чињеница доћи до одлуке да ли да се уговара надлежност наше или стране арбитраже</w:t>
      </w:r>
      <w:r w:rsidR="001C2838">
        <w:rPr>
          <w:rFonts w:ascii="Garamond" w:hAnsi="Garamond"/>
          <w:sz w:val="28"/>
          <w:szCs w:val="28"/>
          <w:lang w:val="sr-Cyrl-RS"/>
        </w:rPr>
        <w:t>.</w:t>
      </w:r>
    </w:p>
    <w:p w:rsidR="007F08A7" w:rsidRPr="007F08A7" w:rsidRDefault="007F08A7" w:rsidP="007F08A7">
      <w:pPr>
        <w:jc w:val="both"/>
        <w:rPr>
          <w:rFonts w:ascii="Garamond" w:hAnsi="Garamond"/>
          <w:sz w:val="28"/>
          <w:szCs w:val="28"/>
        </w:rPr>
      </w:pPr>
      <w:r w:rsidRPr="007F08A7">
        <w:rPr>
          <w:rFonts w:ascii="Garamond" w:hAnsi="Garamond"/>
          <w:sz w:val="28"/>
          <w:szCs w:val="28"/>
        </w:rPr>
        <w:t>Савет је своју анализу урадио на следећи начин:</w:t>
      </w:r>
    </w:p>
    <w:p w:rsidR="007F08A7" w:rsidRPr="007F08A7" w:rsidRDefault="007F08A7" w:rsidP="007F08A7">
      <w:pPr>
        <w:jc w:val="both"/>
        <w:rPr>
          <w:rFonts w:ascii="Garamond" w:hAnsi="Garamond"/>
          <w:sz w:val="28"/>
          <w:szCs w:val="28"/>
        </w:rPr>
      </w:pPr>
      <w:r w:rsidRPr="007F08A7">
        <w:rPr>
          <w:rFonts w:ascii="Garamond" w:hAnsi="Garamond"/>
          <w:sz w:val="28"/>
          <w:szCs w:val="28"/>
        </w:rPr>
        <w:t>-</w:t>
      </w:r>
      <w:r w:rsidRPr="007F08A7">
        <w:rPr>
          <w:rFonts w:ascii="Garamond" w:hAnsi="Garamond"/>
          <w:sz w:val="28"/>
          <w:szCs w:val="28"/>
        </w:rPr>
        <w:tab/>
        <w:t>Извршена је кратка анализа прописа са аспеката изналажења могућности да се у међусобним односима између наше државе, односно привредних субјеката у нашој земљи, који располажу јавном својином, у уговорним односима са иностраним партнерима, без обзира из које врсте угов</w:t>
      </w:r>
      <w:r w:rsidR="00DD5505">
        <w:rPr>
          <w:rFonts w:ascii="Garamond" w:hAnsi="Garamond"/>
          <w:sz w:val="28"/>
          <w:szCs w:val="28"/>
          <w:lang w:val="sr-Cyrl-RS"/>
        </w:rPr>
        <w:t>о</w:t>
      </w:r>
      <w:r w:rsidRPr="007F08A7">
        <w:rPr>
          <w:rFonts w:ascii="Garamond" w:hAnsi="Garamond"/>
          <w:sz w:val="28"/>
          <w:szCs w:val="28"/>
        </w:rPr>
        <w:t>рн</w:t>
      </w:r>
      <w:r w:rsidR="00DD5505">
        <w:rPr>
          <w:rFonts w:ascii="Garamond" w:hAnsi="Garamond"/>
          <w:sz w:val="28"/>
          <w:szCs w:val="28"/>
          <w:lang w:val="sr-Cyrl-RS"/>
        </w:rPr>
        <w:t>и</w:t>
      </w:r>
      <w:r w:rsidRPr="007F08A7">
        <w:rPr>
          <w:rFonts w:ascii="Garamond" w:hAnsi="Garamond"/>
          <w:sz w:val="28"/>
          <w:szCs w:val="28"/>
        </w:rPr>
        <w:t>х односа је настао спор, угов</w:t>
      </w:r>
      <w:r w:rsidR="00774B80">
        <w:rPr>
          <w:rFonts w:ascii="Garamond" w:hAnsi="Garamond"/>
          <w:sz w:val="28"/>
          <w:szCs w:val="28"/>
          <w:lang w:val="sr-Cyrl-RS"/>
        </w:rPr>
        <w:t>а</w:t>
      </w:r>
      <w:r w:rsidRPr="007F08A7">
        <w:rPr>
          <w:rFonts w:ascii="Garamond" w:hAnsi="Garamond"/>
          <w:sz w:val="28"/>
          <w:szCs w:val="28"/>
        </w:rPr>
        <w:t xml:space="preserve">ра </w:t>
      </w:r>
      <w:r w:rsidR="00AC23D3">
        <w:rPr>
          <w:rFonts w:ascii="Garamond" w:hAnsi="Garamond"/>
          <w:sz w:val="28"/>
          <w:szCs w:val="28"/>
          <w:lang w:val="sr-Cyrl-RS"/>
        </w:rPr>
        <w:t>у већој мери</w:t>
      </w:r>
      <w:r w:rsidRPr="007F08A7">
        <w:rPr>
          <w:rFonts w:ascii="Garamond" w:hAnsi="Garamond"/>
          <w:sz w:val="28"/>
          <w:szCs w:val="28"/>
        </w:rPr>
        <w:t xml:space="preserve"> надлежност наше арбитраже;</w:t>
      </w:r>
    </w:p>
    <w:p w:rsidR="007F08A7" w:rsidRPr="007F08A7" w:rsidRDefault="007F08A7" w:rsidP="007F08A7">
      <w:pPr>
        <w:jc w:val="both"/>
        <w:rPr>
          <w:rFonts w:ascii="Garamond" w:hAnsi="Garamond"/>
          <w:sz w:val="28"/>
          <w:szCs w:val="28"/>
        </w:rPr>
      </w:pPr>
      <w:r w:rsidRPr="007F08A7">
        <w:rPr>
          <w:rFonts w:ascii="Garamond" w:hAnsi="Garamond"/>
          <w:sz w:val="28"/>
          <w:szCs w:val="28"/>
        </w:rPr>
        <w:t>-</w:t>
      </w:r>
      <w:r w:rsidRPr="007F08A7">
        <w:rPr>
          <w:rFonts w:ascii="Garamond" w:hAnsi="Garamond"/>
          <w:sz w:val="28"/>
          <w:szCs w:val="28"/>
        </w:rPr>
        <w:tab/>
        <w:t>Због чега се у уговорима са иностраним елементом потпуно заоб</w:t>
      </w:r>
      <w:r w:rsidR="00DD5505">
        <w:rPr>
          <w:rFonts w:ascii="Garamond" w:hAnsi="Garamond"/>
          <w:sz w:val="28"/>
          <w:szCs w:val="28"/>
          <w:lang w:val="sr-Cyrl-RS"/>
        </w:rPr>
        <w:t>и</w:t>
      </w:r>
      <w:r w:rsidRPr="007F08A7">
        <w:rPr>
          <w:rFonts w:ascii="Garamond" w:hAnsi="Garamond"/>
          <w:sz w:val="28"/>
          <w:szCs w:val="28"/>
        </w:rPr>
        <w:t>лази наша арбитража, када сви објективни елементи упућују на то да имамо институцију која задовољава све елементе независног и непристрасног суда;</w:t>
      </w:r>
    </w:p>
    <w:p w:rsidR="007F08A7" w:rsidRPr="007F08A7" w:rsidRDefault="007F08A7" w:rsidP="007F08A7">
      <w:pPr>
        <w:jc w:val="both"/>
        <w:rPr>
          <w:rFonts w:ascii="Garamond" w:hAnsi="Garamond"/>
          <w:sz w:val="28"/>
          <w:szCs w:val="28"/>
        </w:rPr>
      </w:pPr>
      <w:r w:rsidRPr="007F08A7">
        <w:rPr>
          <w:rFonts w:ascii="Garamond" w:hAnsi="Garamond"/>
          <w:sz w:val="28"/>
          <w:szCs w:val="28"/>
        </w:rPr>
        <w:t>-</w:t>
      </w:r>
      <w:r w:rsidRPr="007F08A7">
        <w:rPr>
          <w:rFonts w:ascii="Garamond" w:hAnsi="Garamond"/>
          <w:sz w:val="28"/>
          <w:szCs w:val="28"/>
        </w:rPr>
        <w:tab/>
        <w:t>Шта је предност наше арбитраже не само у односу на положај наших привредних субјеката него и у односу на друге уговорне стране без обзира из које земље потичу;</w:t>
      </w:r>
    </w:p>
    <w:p w:rsidR="007F08A7" w:rsidRPr="007F08A7" w:rsidRDefault="007F08A7" w:rsidP="007F08A7">
      <w:pPr>
        <w:jc w:val="both"/>
        <w:rPr>
          <w:rFonts w:ascii="Garamond" w:hAnsi="Garamond"/>
          <w:sz w:val="28"/>
          <w:szCs w:val="28"/>
        </w:rPr>
      </w:pPr>
      <w:r w:rsidRPr="007F08A7">
        <w:rPr>
          <w:rFonts w:ascii="Garamond" w:hAnsi="Garamond"/>
          <w:sz w:val="28"/>
          <w:szCs w:val="28"/>
        </w:rPr>
        <w:t>-</w:t>
      </w:r>
      <w:r w:rsidRPr="007F08A7">
        <w:rPr>
          <w:rFonts w:ascii="Garamond" w:hAnsi="Garamond"/>
          <w:sz w:val="28"/>
          <w:szCs w:val="28"/>
        </w:rPr>
        <w:tab/>
        <w:t>Ко, како, и у ком посупку бира арбитре и правне тимове за заступање у арбитражним споровима;</w:t>
      </w:r>
    </w:p>
    <w:p w:rsidR="007F08A7" w:rsidRPr="007F08A7" w:rsidRDefault="007F08A7" w:rsidP="007F08A7">
      <w:pPr>
        <w:jc w:val="both"/>
        <w:rPr>
          <w:rFonts w:ascii="Garamond" w:hAnsi="Garamond"/>
          <w:sz w:val="28"/>
          <w:szCs w:val="28"/>
        </w:rPr>
      </w:pPr>
      <w:r w:rsidRPr="007F08A7">
        <w:rPr>
          <w:rFonts w:ascii="Garamond" w:hAnsi="Garamond"/>
          <w:sz w:val="28"/>
          <w:szCs w:val="28"/>
        </w:rPr>
        <w:t>-</w:t>
      </w:r>
      <w:r w:rsidRPr="007F08A7">
        <w:rPr>
          <w:rFonts w:ascii="Garamond" w:hAnsi="Garamond"/>
          <w:sz w:val="28"/>
          <w:szCs w:val="28"/>
        </w:rPr>
        <w:tab/>
        <w:t>(Не)стручност у вођењу арбитражних спорова;</w:t>
      </w:r>
    </w:p>
    <w:p w:rsidR="00C97FCA" w:rsidRPr="00B66D56" w:rsidRDefault="007F08A7" w:rsidP="007F08A7">
      <w:pPr>
        <w:jc w:val="both"/>
        <w:rPr>
          <w:rFonts w:ascii="Garamond" w:hAnsi="Garamond"/>
          <w:sz w:val="28"/>
          <w:szCs w:val="28"/>
        </w:rPr>
      </w:pPr>
      <w:r w:rsidRPr="007F08A7">
        <w:rPr>
          <w:rFonts w:ascii="Garamond" w:hAnsi="Garamond"/>
          <w:sz w:val="28"/>
          <w:szCs w:val="28"/>
        </w:rPr>
        <w:t>-</w:t>
      </w:r>
      <w:r w:rsidRPr="007F08A7">
        <w:rPr>
          <w:rFonts w:ascii="Garamond" w:hAnsi="Garamond"/>
          <w:sz w:val="28"/>
          <w:szCs w:val="28"/>
        </w:rPr>
        <w:tab/>
        <w:t>Потпуна (не)транспарентност целог поступка.</w:t>
      </w:r>
    </w:p>
    <w:p w:rsidR="00F21795" w:rsidRPr="00F21795" w:rsidRDefault="00F21795" w:rsidP="007F08A7">
      <w:pPr>
        <w:jc w:val="both"/>
        <w:rPr>
          <w:rFonts w:ascii="Garamond" w:hAnsi="Garamond"/>
          <w:b/>
          <w:color w:val="000000" w:themeColor="text1"/>
          <w:sz w:val="28"/>
          <w:szCs w:val="28"/>
        </w:rPr>
      </w:pPr>
    </w:p>
    <w:p w:rsidR="007F08A7" w:rsidRPr="00F21795" w:rsidRDefault="007F08A7" w:rsidP="00F72F4F">
      <w:pPr>
        <w:pStyle w:val="Heading1"/>
        <w:numPr>
          <w:ilvl w:val="0"/>
          <w:numId w:val="1"/>
        </w:numPr>
        <w:rPr>
          <w:rFonts w:ascii="Garamond" w:hAnsi="Garamond"/>
          <w:b/>
          <w:color w:val="000000" w:themeColor="text1"/>
        </w:rPr>
      </w:pPr>
      <w:bookmarkStart w:id="2" w:name="_Toc503864874"/>
      <w:r w:rsidRPr="00F21795">
        <w:rPr>
          <w:rFonts w:ascii="Garamond" w:hAnsi="Garamond"/>
          <w:b/>
          <w:color w:val="000000" w:themeColor="text1"/>
        </w:rPr>
        <w:t>Кратка анализа прописа</w:t>
      </w:r>
      <w:bookmarkEnd w:id="2"/>
    </w:p>
    <w:p w:rsidR="00F72F4F" w:rsidRPr="00F72F4F" w:rsidRDefault="00F72F4F" w:rsidP="00F72F4F"/>
    <w:p w:rsidR="007F08A7" w:rsidRPr="007F08A7" w:rsidRDefault="007F08A7" w:rsidP="007F08A7">
      <w:pPr>
        <w:jc w:val="both"/>
        <w:rPr>
          <w:rFonts w:ascii="Garamond" w:hAnsi="Garamond"/>
          <w:sz w:val="28"/>
          <w:szCs w:val="28"/>
        </w:rPr>
      </w:pPr>
      <w:r w:rsidRPr="007F08A7">
        <w:rPr>
          <w:rFonts w:ascii="Garamond" w:hAnsi="Garamond"/>
          <w:sz w:val="28"/>
          <w:szCs w:val="28"/>
        </w:rPr>
        <w:t xml:space="preserve">Сваки закон мора да прати дух времена, савремена привредна дешавања, да одсликава стваран живот и одражава намеру да се нешто у друштву промени или да се само поправи. Закони не могу бити ни сувише ригидни, нити сувише прилагодљиви ситуацијама и дешавањима у друштву, не могу унапред предвиђати живот, али не могу ни превише заостајати за животом, јер живот јури напред и не може да чека да администрација покрене своје увек прегломазне органе да би се донео један закон који треба нешто да промени или поправи. Савет сматра да су привредна дешавања у земљи али и у иностранству отишла далеко </w:t>
      </w:r>
      <w:r w:rsidR="00DA6854">
        <w:rPr>
          <w:rFonts w:ascii="Garamond" w:hAnsi="Garamond"/>
          <w:sz w:val="28"/>
          <w:szCs w:val="28"/>
          <w:lang w:val="sr-Cyrl-RS"/>
        </w:rPr>
        <w:t xml:space="preserve">у свом развоју </w:t>
      </w:r>
      <w:r w:rsidRPr="007F08A7">
        <w:rPr>
          <w:rFonts w:ascii="Garamond" w:hAnsi="Garamond"/>
          <w:sz w:val="28"/>
          <w:szCs w:val="28"/>
        </w:rPr>
        <w:lastRenderedPageBreak/>
        <w:t>и да је крајње време да покушамо да променимо Закон о арбитражи</w:t>
      </w:r>
      <w:r w:rsidR="004E30F4">
        <w:rPr>
          <w:rStyle w:val="FootnoteReference"/>
          <w:rFonts w:ascii="Garamond" w:hAnsi="Garamond"/>
          <w:sz w:val="28"/>
          <w:szCs w:val="28"/>
        </w:rPr>
        <w:footnoteReference w:id="1"/>
      </w:r>
      <w:r w:rsidRPr="007F08A7">
        <w:rPr>
          <w:rFonts w:ascii="Garamond" w:hAnsi="Garamond"/>
          <w:sz w:val="28"/>
          <w:szCs w:val="28"/>
        </w:rPr>
        <w:t xml:space="preserve"> који је донет 2006. </w:t>
      </w:r>
      <w:r w:rsidR="007705E3">
        <w:rPr>
          <w:rFonts w:ascii="Garamond" w:hAnsi="Garamond"/>
          <w:sz w:val="28"/>
          <w:szCs w:val="28"/>
          <w:lang w:val="sr-Cyrl-RS"/>
        </w:rPr>
        <w:t>г</w:t>
      </w:r>
      <w:r w:rsidRPr="007F08A7">
        <w:rPr>
          <w:rFonts w:ascii="Garamond" w:hAnsi="Garamond"/>
          <w:sz w:val="28"/>
          <w:szCs w:val="28"/>
        </w:rPr>
        <w:t>одине. Промен</w:t>
      </w:r>
      <w:r w:rsidR="00DA6854">
        <w:rPr>
          <w:rFonts w:ascii="Garamond" w:hAnsi="Garamond"/>
          <w:sz w:val="28"/>
          <w:szCs w:val="28"/>
        </w:rPr>
        <w:t xml:space="preserve">ом овог закона требало би да </w:t>
      </w:r>
      <w:r w:rsidR="00DA6854">
        <w:rPr>
          <w:rFonts w:ascii="Garamond" w:hAnsi="Garamond"/>
          <w:sz w:val="28"/>
          <w:szCs w:val="28"/>
          <w:lang w:val="sr-Cyrl-RS"/>
        </w:rPr>
        <w:t xml:space="preserve">укинемио </w:t>
      </w:r>
      <w:r w:rsidRPr="007F08A7">
        <w:rPr>
          <w:rFonts w:ascii="Garamond" w:hAnsi="Garamond"/>
          <w:sz w:val="28"/>
          <w:szCs w:val="28"/>
        </w:rPr>
        <w:t>неке лоше навике у привреди као што је олако уговорањ</w:t>
      </w:r>
      <w:r w:rsidR="00DA6854">
        <w:rPr>
          <w:rFonts w:ascii="Garamond" w:hAnsi="Garamond"/>
          <w:sz w:val="28"/>
          <w:szCs w:val="28"/>
        </w:rPr>
        <w:t>е надлежности страних арбитража.</w:t>
      </w:r>
      <w:r w:rsidR="00B41F99">
        <w:rPr>
          <w:rFonts w:ascii="Garamond" w:hAnsi="Garamond"/>
          <w:sz w:val="28"/>
          <w:szCs w:val="28"/>
          <w:lang w:val="sr-Cyrl-RS"/>
        </w:rPr>
        <w:t xml:space="preserve"> Самим тим</w:t>
      </w:r>
      <w:r w:rsidR="00B41F99">
        <w:rPr>
          <w:rFonts w:ascii="Garamond" w:hAnsi="Garamond"/>
          <w:sz w:val="28"/>
          <w:szCs w:val="28"/>
        </w:rPr>
        <w:t xml:space="preserve">, </w:t>
      </w:r>
      <w:r w:rsidRPr="007F08A7">
        <w:rPr>
          <w:rFonts w:ascii="Garamond" w:hAnsi="Garamond"/>
          <w:sz w:val="28"/>
          <w:szCs w:val="28"/>
        </w:rPr>
        <w:t>кроз арбитражне спорове поч</w:t>
      </w:r>
      <w:r w:rsidR="00B41F99">
        <w:rPr>
          <w:rFonts w:ascii="Garamond" w:hAnsi="Garamond"/>
          <w:sz w:val="28"/>
          <w:szCs w:val="28"/>
          <w:lang w:val="sr-Cyrl-RS"/>
        </w:rPr>
        <w:t xml:space="preserve">ели би </w:t>
      </w:r>
      <w:r w:rsidRPr="007F08A7">
        <w:rPr>
          <w:rFonts w:ascii="Garamond" w:hAnsi="Garamond"/>
          <w:sz w:val="28"/>
          <w:szCs w:val="28"/>
        </w:rPr>
        <w:t>да штитимо интересе наше земље</w:t>
      </w:r>
      <w:r w:rsidR="00DA6854">
        <w:rPr>
          <w:rFonts w:ascii="Garamond" w:hAnsi="Garamond"/>
          <w:sz w:val="28"/>
          <w:szCs w:val="28"/>
          <w:lang w:val="sr-Cyrl-RS"/>
        </w:rPr>
        <w:t>.</w:t>
      </w:r>
    </w:p>
    <w:p w:rsidR="007F08A7" w:rsidRPr="007F08A7" w:rsidRDefault="007F08A7" w:rsidP="007F08A7">
      <w:pPr>
        <w:jc w:val="both"/>
        <w:rPr>
          <w:rFonts w:ascii="Garamond" w:hAnsi="Garamond"/>
          <w:sz w:val="28"/>
          <w:szCs w:val="28"/>
        </w:rPr>
      </w:pPr>
      <w:r w:rsidRPr="007F08A7">
        <w:rPr>
          <w:rFonts w:ascii="Garamond" w:hAnsi="Garamond"/>
          <w:sz w:val="28"/>
          <w:szCs w:val="28"/>
        </w:rPr>
        <w:t>Арбитражно решавање спорова без страног елемента (унутрашња арбитража) и спорова са страним елементом (међународна арбитража) регулише се Законом о арбитражи. Одредбе овог закона примењују се на арбитражу и арбитражни поступак када је место арбитраже на територији Републике Србије, док је међународна арбитража у смислу овог закона арбитража која за предмет има спорове из међународних пословних односа, а нарочито ако странке у време закључења споразума о арбитражи имају пословна седишта у различитим државама, ако се изван државе у којој имају своја пословна седишта налази место арбитраже или у коме треба да се изврши битан део обавеза из пословног односа, као и ако су се странке изричито споразумеле да је предмет споразума о арбитражи везан за више држава.</w:t>
      </w:r>
    </w:p>
    <w:p w:rsidR="007F08A7" w:rsidRPr="00B66D56" w:rsidRDefault="007F08A7" w:rsidP="007F08A7">
      <w:pPr>
        <w:jc w:val="both"/>
        <w:rPr>
          <w:rFonts w:ascii="Garamond" w:hAnsi="Garamond"/>
          <w:b/>
          <w:sz w:val="28"/>
          <w:szCs w:val="28"/>
        </w:rPr>
      </w:pPr>
      <w:r w:rsidRPr="00B66D56">
        <w:rPr>
          <w:rFonts w:ascii="Garamond" w:hAnsi="Garamond"/>
          <w:b/>
          <w:sz w:val="28"/>
          <w:szCs w:val="28"/>
        </w:rPr>
        <w:t>Арбитражни суд</w:t>
      </w:r>
    </w:p>
    <w:p w:rsidR="007F08A7" w:rsidRPr="007F08A7" w:rsidRDefault="007F08A7" w:rsidP="007F08A7">
      <w:pPr>
        <w:jc w:val="both"/>
        <w:rPr>
          <w:rFonts w:ascii="Garamond" w:hAnsi="Garamond"/>
          <w:sz w:val="28"/>
          <w:szCs w:val="28"/>
        </w:rPr>
      </w:pPr>
      <w:r w:rsidRPr="007F08A7">
        <w:rPr>
          <w:rFonts w:ascii="Garamond" w:hAnsi="Garamond"/>
          <w:sz w:val="28"/>
          <w:szCs w:val="28"/>
        </w:rPr>
        <w:t>Законом о арбитражи је прописано да Арбитражни суд сачињавају један арбитар (арбитар појединац) или три, односно више арбитара (арбитрарно веће). Ако је споразумом о арбитражи предвиђено више арбитара њихов број мора бити непаран. Број арбитара арбитражног суда одређују странке, а ако странке не одреде број арбитара, њихов број одређује лице или институција коју су странке споразумом одредиле (орган именовања), а ако органа именовања нема или то не учини, број арбитара одређује надлежни суд (члан 16.).</w:t>
      </w:r>
    </w:p>
    <w:p w:rsidR="007F08A7" w:rsidRPr="007F08A7" w:rsidRDefault="007F08A7" w:rsidP="007F08A7">
      <w:pPr>
        <w:jc w:val="both"/>
        <w:rPr>
          <w:rFonts w:ascii="Garamond" w:hAnsi="Garamond"/>
          <w:sz w:val="28"/>
          <w:szCs w:val="28"/>
        </w:rPr>
      </w:pPr>
      <w:r w:rsidRPr="007F08A7">
        <w:rPr>
          <w:rFonts w:ascii="Garamond" w:hAnsi="Garamond"/>
          <w:sz w:val="28"/>
          <w:szCs w:val="28"/>
        </w:rPr>
        <w:t xml:space="preserve">Именовање арбитара врши се тако што се странке могу споразумети о поступку именовања арбитара, а ако то споразумом није предвиђено арбитри се именују у складу са овим законом. Ако спор решава појединац њега споразумно именују странке у року од 30 дана од дана када једна странка позове другу странку да заједнички именују арбитра, а у случају непостојања споразума, именовање врши орган именовања, односно надлежни суд. Ако спор решавају три арбитра, свака странка именује по једног арбитра у року од 30 дана од кад је друга странка позове да то учини, ако то не учини именовање врши орган именовања, а ако тог органа нема, или то не учини, именовање врши надлежни суд. Трећег арбитра који председава арбитражним судом, бирају именовани арбитри у року од 30 дана од </w:t>
      </w:r>
      <w:r w:rsidRPr="007F08A7">
        <w:rPr>
          <w:rFonts w:ascii="Garamond" w:hAnsi="Garamond"/>
          <w:sz w:val="28"/>
          <w:szCs w:val="28"/>
        </w:rPr>
        <w:lastRenderedPageBreak/>
        <w:t>дана њиховог именовања, односно врши орган именовања и надлежни суд. Против одлуке којом се именује арбитар није дозвољена жалба (члан 17.)</w:t>
      </w:r>
    </w:p>
    <w:p w:rsidR="007F08A7" w:rsidRPr="007F08A7" w:rsidRDefault="007F08A7" w:rsidP="007F08A7">
      <w:pPr>
        <w:jc w:val="both"/>
        <w:rPr>
          <w:rFonts w:ascii="Garamond" w:hAnsi="Garamond"/>
          <w:sz w:val="28"/>
          <w:szCs w:val="28"/>
        </w:rPr>
      </w:pPr>
      <w:r w:rsidRPr="007F08A7">
        <w:rPr>
          <w:rFonts w:ascii="Garamond" w:hAnsi="Garamond"/>
          <w:sz w:val="28"/>
          <w:szCs w:val="28"/>
        </w:rPr>
        <w:t>Законом о арбитражи у члану 19. прописано да арбитар може бити свако физичко лице, које је пословно способно, без обзира на држављанство, да мора имати својства која су странке споразумом утврдиле, мора бити непристрасан и независан у односу на странке и предмет спора и не може бити лице које је осуђено на безусловну казну затвора, док трају последице осуде.</w:t>
      </w:r>
    </w:p>
    <w:p w:rsidR="007F08A7" w:rsidRPr="007F08A7" w:rsidRDefault="007F08A7" w:rsidP="007F08A7">
      <w:pPr>
        <w:jc w:val="both"/>
        <w:rPr>
          <w:rFonts w:ascii="Garamond" w:hAnsi="Garamond"/>
          <w:sz w:val="28"/>
          <w:szCs w:val="28"/>
        </w:rPr>
      </w:pPr>
      <w:r w:rsidRPr="007F08A7">
        <w:rPr>
          <w:rFonts w:ascii="Garamond" w:hAnsi="Garamond"/>
          <w:sz w:val="28"/>
          <w:szCs w:val="28"/>
        </w:rPr>
        <w:t>Странке су слободне да саме споразумно одреде правила поступка по којима ће арбитражни суд поступати. Ако је арбитража међународна, странке се могу споразумети да се на арбитражни поступак примени страно право, у складу са одредбама овог закона, а ако не одреде правила поступка, арбитражни суд може водити арбитражни поступак на начин који сматра целисходним у складу са одредбама овог закона (члан 32.).</w:t>
      </w:r>
    </w:p>
    <w:p w:rsidR="007F08A7" w:rsidRPr="007F08A7" w:rsidRDefault="007F08A7" w:rsidP="007F08A7">
      <w:pPr>
        <w:jc w:val="both"/>
        <w:rPr>
          <w:rFonts w:ascii="Garamond" w:hAnsi="Garamond"/>
          <w:sz w:val="28"/>
          <w:szCs w:val="28"/>
        </w:rPr>
      </w:pPr>
      <w:r w:rsidRPr="007F08A7">
        <w:rPr>
          <w:rFonts w:ascii="Garamond" w:hAnsi="Garamond"/>
          <w:sz w:val="28"/>
          <w:szCs w:val="28"/>
        </w:rPr>
        <w:t>Наведене одредбе Закона дају само основна правила, која су потпуно недовољна да се побољша стање у нашим арбитражним споровима. Савет сматра да држава мора да изврши промену закона тако да њени органи и организације, као и предузећа у већинском власништву државе, јавна предузећа, односно сви субјекти који располажу јавном својином, сазнају да ми имамо Арбитражни суд, који се код нас зове Стална арбитража при Привредној комори Србије</w:t>
      </w:r>
      <w:r w:rsidR="0088221B">
        <w:rPr>
          <w:rFonts w:ascii="Garamond" w:hAnsi="Garamond"/>
          <w:sz w:val="28"/>
          <w:szCs w:val="28"/>
          <w:lang w:val="sr-Cyrl-RS"/>
        </w:rPr>
        <w:t xml:space="preserve"> (у даљем тексту: Стална арбитража)</w:t>
      </w:r>
      <w:r w:rsidRPr="007F08A7">
        <w:rPr>
          <w:rFonts w:ascii="Garamond" w:hAnsi="Garamond"/>
          <w:sz w:val="28"/>
          <w:szCs w:val="28"/>
        </w:rPr>
        <w:t xml:space="preserve">, који има све елементе независног и непристрасног суда. Стална арбитража образована је законом од стране Привредне коморе Србије, као суд који је способан да пружи потпуну заштиту странкама, </w:t>
      </w:r>
      <w:r w:rsidR="00F96A42">
        <w:rPr>
          <w:rFonts w:ascii="Garamond" w:hAnsi="Garamond"/>
          <w:sz w:val="28"/>
          <w:szCs w:val="28"/>
          <w:lang w:val="sr-Cyrl-RS"/>
        </w:rPr>
        <w:t xml:space="preserve">у заштити </w:t>
      </w:r>
      <w:r w:rsidRPr="007F08A7">
        <w:rPr>
          <w:rFonts w:ascii="Garamond" w:hAnsi="Garamond"/>
          <w:sz w:val="28"/>
          <w:szCs w:val="28"/>
        </w:rPr>
        <w:t>свих њихових грађанских права, у разумном року, односно, суд који испуњава све елементе за правично одлучивање у смислу члана 6. Конвенције о људским правима.</w:t>
      </w:r>
    </w:p>
    <w:p w:rsidR="007F08A7" w:rsidRPr="007F08A7" w:rsidRDefault="007F08A7" w:rsidP="007F08A7">
      <w:pPr>
        <w:jc w:val="both"/>
        <w:rPr>
          <w:rFonts w:ascii="Garamond" w:hAnsi="Garamond"/>
          <w:sz w:val="28"/>
          <w:szCs w:val="28"/>
        </w:rPr>
      </w:pPr>
      <w:r w:rsidRPr="007F08A7">
        <w:rPr>
          <w:rFonts w:ascii="Garamond" w:hAnsi="Garamond"/>
          <w:sz w:val="28"/>
          <w:szCs w:val="28"/>
        </w:rPr>
        <w:t>Држава може много да учини да дође до промене свести како би наведени привредни субјекти</w:t>
      </w:r>
      <w:r w:rsidR="00D7400F">
        <w:rPr>
          <w:rFonts w:ascii="Garamond" w:hAnsi="Garamond"/>
          <w:sz w:val="28"/>
          <w:szCs w:val="28"/>
          <w:lang w:val="sr-Cyrl-RS"/>
        </w:rPr>
        <w:t>,</w:t>
      </w:r>
      <w:r w:rsidRPr="007F08A7">
        <w:rPr>
          <w:rFonts w:ascii="Garamond" w:hAnsi="Garamond"/>
          <w:sz w:val="28"/>
          <w:szCs w:val="28"/>
        </w:rPr>
        <w:t xml:space="preserve"> који располажу јавном својином могли и морали да у уговорима уговорају надлежност наше арбитраже. Арбитри са листе арбитара у Сталној арбитражи су углавном професори факултет</w:t>
      </w:r>
      <w:r w:rsidR="00D7400F">
        <w:rPr>
          <w:rFonts w:ascii="Garamond" w:hAnsi="Garamond"/>
          <w:sz w:val="28"/>
          <w:szCs w:val="28"/>
          <w:lang w:val="sr-Cyrl-RS"/>
        </w:rPr>
        <w:t>а</w:t>
      </w:r>
      <w:r w:rsidRPr="007F08A7">
        <w:rPr>
          <w:rFonts w:ascii="Garamond" w:hAnsi="Garamond"/>
          <w:sz w:val="28"/>
          <w:szCs w:val="28"/>
        </w:rPr>
        <w:t>, бивше стручне и искусне судије и искусни привредници, који могу да одлучују стручно о сваком „грађанском“ праву и обавези (грађанска права се много шире тумаче у складу са судском праксом суда у Стразбуру, јер по тој пракси у грађанска права улазе сва права осим јавних права што је јасно наведено у предмету суда Кониг против СР Немачке).</w:t>
      </w:r>
    </w:p>
    <w:p w:rsidR="009F0AFA" w:rsidRDefault="007F08A7" w:rsidP="007F08A7">
      <w:pPr>
        <w:jc w:val="both"/>
        <w:rPr>
          <w:rFonts w:ascii="Garamond" w:hAnsi="Garamond"/>
          <w:sz w:val="28"/>
          <w:szCs w:val="28"/>
        </w:rPr>
      </w:pPr>
      <w:r w:rsidRPr="007F08A7">
        <w:rPr>
          <w:rFonts w:ascii="Garamond" w:hAnsi="Garamond"/>
          <w:sz w:val="28"/>
          <w:szCs w:val="28"/>
        </w:rPr>
        <w:lastRenderedPageBreak/>
        <w:t>Савет је кроз свој рад на арбитражним предметима уочио да је било много проблема са суђењима арбитража изван наше државе, нарочито је било проблема у предметима приватизације, јер је то област која је скоро потпуно непозната страним арбитрима. Страни арбитри нису схватали да уговори о приватизацији имају више битних одредаба, а не само предмет купопродаје и купопродајну цену. Нису схватали да циљ промене власништва на друштвеној својини није био само да се купо</w:t>
      </w:r>
      <w:r w:rsidR="00ED662E">
        <w:rPr>
          <w:rFonts w:ascii="Garamond" w:hAnsi="Garamond"/>
          <w:sz w:val="28"/>
          <w:szCs w:val="28"/>
          <w:lang w:val="sr-Cyrl-RS"/>
        </w:rPr>
        <w:t>п</w:t>
      </w:r>
      <w:r w:rsidRPr="007F08A7">
        <w:rPr>
          <w:rFonts w:ascii="Garamond" w:hAnsi="Garamond"/>
          <w:sz w:val="28"/>
          <w:szCs w:val="28"/>
        </w:rPr>
        <w:t xml:space="preserve">родајним уговором </w:t>
      </w:r>
      <w:r w:rsidR="00FC27D0">
        <w:rPr>
          <w:rFonts w:ascii="Garamond" w:hAnsi="Garamond"/>
          <w:sz w:val="28"/>
          <w:szCs w:val="28"/>
          <w:lang w:val="sr-Cyrl-RS"/>
        </w:rPr>
        <w:t>добије</w:t>
      </w:r>
      <w:r w:rsidRPr="007F08A7">
        <w:rPr>
          <w:rFonts w:ascii="Garamond" w:hAnsi="Garamond"/>
          <w:sz w:val="28"/>
          <w:szCs w:val="28"/>
        </w:rPr>
        <w:t xml:space="preserve"> власник, јер друштвена својина није имала титулара</w:t>
      </w:r>
      <w:r w:rsidR="00086B6E">
        <w:rPr>
          <w:rFonts w:ascii="Garamond" w:hAnsi="Garamond"/>
          <w:sz w:val="28"/>
          <w:szCs w:val="28"/>
          <w:lang w:val="sr-Cyrl-RS"/>
        </w:rPr>
        <w:t>.</w:t>
      </w:r>
      <w:r w:rsidRPr="007F08A7">
        <w:rPr>
          <w:rFonts w:ascii="Garamond" w:hAnsi="Garamond"/>
          <w:sz w:val="28"/>
          <w:szCs w:val="28"/>
        </w:rPr>
        <w:t xml:space="preserve"> Према томе, битне одредбе уговора о приватизацији нису само предмет купопродаје и купородајне цене, </w:t>
      </w:r>
      <w:r w:rsidR="000106C5">
        <w:rPr>
          <w:rFonts w:ascii="Garamond" w:hAnsi="Garamond"/>
          <w:sz w:val="28"/>
          <w:szCs w:val="28"/>
          <w:lang w:val="sr-Cyrl-RS"/>
        </w:rPr>
        <w:t>већ су то битне</w:t>
      </w:r>
      <w:r w:rsidRPr="007F08A7">
        <w:rPr>
          <w:rFonts w:ascii="Garamond" w:hAnsi="Garamond"/>
          <w:sz w:val="28"/>
          <w:szCs w:val="28"/>
        </w:rPr>
        <w:t xml:space="preserve"> одредбе које регулишу обавезе по основу инвестиционих улагања и одредбе које се односе на социјални програм. </w:t>
      </w:r>
      <w:r w:rsidR="00B158D7">
        <w:rPr>
          <w:rFonts w:ascii="Garamond" w:hAnsi="Garamond"/>
          <w:sz w:val="28"/>
          <w:szCs w:val="28"/>
          <w:lang w:val="sr-Cyrl-RS"/>
        </w:rPr>
        <w:t xml:space="preserve">Уколико </w:t>
      </w:r>
      <w:r w:rsidRPr="007F08A7">
        <w:rPr>
          <w:rFonts w:ascii="Garamond" w:hAnsi="Garamond"/>
          <w:sz w:val="28"/>
          <w:szCs w:val="28"/>
        </w:rPr>
        <w:t xml:space="preserve">купац </w:t>
      </w:r>
      <w:r w:rsidR="00B158D7">
        <w:rPr>
          <w:rFonts w:ascii="Garamond" w:hAnsi="Garamond"/>
          <w:sz w:val="28"/>
          <w:szCs w:val="28"/>
          <w:lang w:val="sr-Cyrl-RS"/>
        </w:rPr>
        <w:t>не извршава све обавезе из купопродајног уговора о приватизацији</w:t>
      </w:r>
      <w:r w:rsidRPr="007F08A7">
        <w:rPr>
          <w:rFonts w:ascii="Garamond" w:hAnsi="Garamond"/>
          <w:sz w:val="28"/>
          <w:szCs w:val="28"/>
        </w:rPr>
        <w:t xml:space="preserve">, уговор </w:t>
      </w:r>
      <w:r w:rsidR="00B158D7">
        <w:rPr>
          <w:rFonts w:ascii="Garamond" w:hAnsi="Garamond"/>
          <w:sz w:val="28"/>
          <w:szCs w:val="28"/>
          <w:lang w:val="sr-Cyrl-RS"/>
        </w:rPr>
        <w:t xml:space="preserve">се </w:t>
      </w:r>
      <w:r w:rsidRPr="007F08A7">
        <w:rPr>
          <w:rFonts w:ascii="Garamond" w:hAnsi="Garamond"/>
          <w:sz w:val="28"/>
          <w:szCs w:val="28"/>
        </w:rPr>
        <w:t>мора раскин</w:t>
      </w:r>
      <w:r w:rsidR="00B158D7">
        <w:rPr>
          <w:rFonts w:ascii="Garamond" w:hAnsi="Garamond"/>
          <w:sz w:val="28"/>
          <w:szCs w:val="28"/>
          <w:lang w:val="sr-Cyrl-RS"/>
        </w:rPr>
        <w:t>ути</w:t>
      </w:r>
      <w:r w:rsidRPr="007F08A7">
        <w:rPr>
          <w:rFonts w:ascii="Garamond" w:hAnsi="Garamond"/>
          <w:sz w:val="28"/>
          <w:szCs w:val="28"/>
        </w:rPr>
        <w:t xml:space="preserve">, без обзира што је купац платио у целости уговорену купопродајну цену. </w:t>
      </w:r>
    </w:p>
    <w:p w:rsidR="007F08A7" w:rsidRPr="007F08A7" w:rsidRDefault="007F08A7" w:rsidP="007F08A7">
      <w:pPr>
        <w:jc w:val="both"/>
        <w:rPr>
          <w:rFonts w:ascii="Garamond" w:hAnsi="Garamond"/>
          <w:sz w:val="28"/>
          <w:szCs w:val="28"/>
        </w:rPr>
      </w:pPr>
      <w:r w:rsidRPr="007F08A7">
        <w:rPr>
          <w:rFonts w:ascii="Garamond" w:hAnsi="Garamond"/>
          <w:sz w:val="28"/>
          <w:szCs w:val="28"/>
        </w:rPr>
        <w:t>Савет је, између осталих предмета приватизације, извршио увид у приватизације „Путника” и „Србија туриста“ у којима инострани купац није извршио део уговора који се односио на инвестициона улагања, међутим, тај купац, фирма из Америке добио је оба спора јер је Арбитража нашла да се уговори нису могли раскинути, јер је исплаћена купопродајна цена. У првом случају у односу на приватизацију „Путника”</w:t>
      </w:r>
      <w:r w:rsidR="00310DBF">
        <w:rPr>
          <w:rFonts w:ascii="Garamond" w:hAnsi="Garamond"/>
          <w:sz w:val="28"/>
          <w:szCs w:val="28"/>
          <w:lang w:val="sr-Cyrl-RS"/>
        </w:rPr>
        <w:t>,</w:t>
      </w:r>
      <w:r w:rsidRPr="007F08A7">
        <w:rPr>
          <w:rFonts w:ascii="Garamond" w:hAnsi="Garamond"/>
          <w:sz w:val="28"/>
          <w:szCs w:val="28"/>
        </w:rPr>
        <w:t xml:space="preserve"> </w:t>
      </w:r>
      <w:r w:rsidR="000D2728" w:rsidRPr="00E42049">
        <w:rPr>
          <w:rFonts w:ascii="Garamond" w:eastAsia="Times New Roman" w:hAnsi="Garamond" w:cs="Arial"/>
          <w:sz w:val="28"/>
          <w:szCs w:val="28"/>
        </w:rPr>
        <w:t>Uniworld Holdings Limited (UHL)</w:t>
      </w:r>
      <w:r w:rsidRPr="007F08A7">
        <w:rPr>
          <w:rFonts w:ascii="Garamond" w:hAnsi="Garamond"/>
          <w:sz w:val="28"/>
          <w:szCs w:val="28"/>
        </w:rPr>
        <w:t xml:space="preserve"> </w:t>
      </w:r>
      <w:r w:rsidR="00310DBF">
        <w:rPr>
          <w:rFonts w:ascii="Garamond" w:hAnsi="Garamond"/>
          <w:sz w:val="28"/>
          <w:szCs w:val="28"/>
          <w:lang w:val="sr-Cyrl-RS"/>
        </w:rPr>
        <w:t xml:space="preserve">је </w:t>
      </w:r>
      <w:r w:rsidRPr="007F08A7">
        <w:rPr>
          <w:rFonts w:ascii="Garamond" w:hAnsi="Garamond"/>
          <w:sz w:val="28"/>
          <w:szCs w:val="28"/>
        </w:rPr>
        <w:t xml:space="preserve">покренуо поступак пред Међународним арбитражним судом у спору бр. </w:t>
      </w:r>
      <w:r w:rsidR="00DA72E5" w:rsidRPr="00E42049">
        <w:rPr>
          <w:rFonts w:ascii="Garamond" w:eastAsia="Times New Roman" w:hAnsi="Garamond" w:cs="Arial"/>
          <w:sz w:val="28"/>
          <w:szCs w:val="28"/>
        </w:rPr>
        <w:t>13798/AVH</w:t>
      </w:r>
      <w:r w:rsidR="00DA72E5" w:rsidRPr="007F08A7">
        <w:rPr>
          <w:rFonts w:ascii="Garamond" w:hAnsi="Garamond"/>
          <w:sz w:val="28"/>
          <w:szCs w:val="28"/>
        </w:rPr>
        <w:t xml:space="preserve"> </w:t>
      </w:r>
      <w:r w:rsidRPr="007F08A7">
        <w:rPr>
          <w:rFonts w:ascii="Garamond" w:hAnsi="Garamond"/>
          <w:sz w:val="28"/>
          <w:szCs w:val="28"/>
        </w:rPr>
        <w:t xml:space="preserve">против Агенције за приватизацију. У другом случају „Србија туриста”, пред Међународним арбитражним судом, </w:t>
      </w:r>
      <w:r w:rsidR="005E1A52" w:rsidRPr="00E42049">
        <w:rPr>
          <w:rFonts w:ascii="Garamond" w:eastAsia="Times New Roman" w:hAnsi="Garamond" w:cs="Arial"/>
          <w:sz w:val="28"/>
          <w:szCs w:val="28"/>
        </w:rPr>
        <w:t>UHL</w:t>
      </w:r>
      <w:r w:rsidR="005E1A52" w:rsidRPr="007F08A7">
        <w:rPr>
          <w:rFonts w:ascii="Garamond" w:hAnsi="Garamond"/>
          <w:sz w:val="28"/>
          <w:szCs w:val="28"/>
        </w:rPr>
        <w:t xml:space="preserve"> </w:t>
      </w:r>
      <w:r w:rsidRPr="007F08A7">
        <w:rPr>
          <w:rFonts w:ascii="Garamond" w:hAnsi="Garamond"/>
          <w:sz w:val="28"/>
          <w:szCs w:val="28"/>
        </w:rPr>
        <w:t xml:space="preserve">је тужио Агенцију за приватизацију у спору бр. </w:t>
      </w:r>
      <w:r w:rsidR="005E1A52" w:rsidRPr="00E42049">
        <w:rPr>
          <w:rFonts w:ascii="Garamond" w:eastAsia="Times New Roman" w:hAnsi="Garamond" w:cs="Arial"/>
          <w:sz w:val="28"/>
          <w:szCs w:val="28"/>
        </w:rPr>
        <w:t>14361/AVH/CCO/JRF/GZ)</w:t>
      </w:r>
      <w:r w:rsidRPr="007F08A7">
        <w:rPr>
          <w:rFonts w:ascii="Garamond" w:hAnsi="Garamond"/>
          <w:sz w:val="28"/>
          <w:szCs w:val="28"/>
        </w:rPr>
        <w:t>. Због непознавања нашег система приватизације, као и чињенице колико су за нашу земљу битна инвестициона улагања и очување радних места кроз социјалне програме, стране Арбитраже су</w:t>
      </w:r>
      <w:r w:rsidR="00310DBF">
        <w:rPr>
          <w:rFonts w:ascii="Garamond" w:hAnsi="Garamond"/>
          <w:sz w:val="28"/>
          <w:szCs w:val="28"/>
          <w:lang w:val="sr-Cyrl-RS"/>
        </w:rPr>
        <w:t>,</w:t>
      </w:r>
      <w:r w:rsidRPr="007F08A7">
        <w:rPr>
          <w:rFonts w:ascii="Garamond" w:hAnsi="Garamond"/>
          <w:sz w:val="28"/>
          <w:szCs w:val="28"/>
        </w:rPr>
        <w:t xml:space="preserve"> полазећи од класичног приступа уговорима (да је купопродајни уговор извршен ако је предат предмет уговора и исплаћена купопродајна цена), сматрале да се уговори нису могли раскинути јер је плаћена цена.</w:t>
      </w:r>
    </w:p>
    <w:p w:rsidR="007F08A7" w:rsidRPr="007F08A7" w:rsidRDefault="007F08A7" w:rsidP="007F08A7">
      <w:pPr>
        <w:jc w:val="both"/>
        <w:rPr>
          <w:rFonts w:ascii="Garamond" w:hAnsi="Garamond"/>
          <w:sz w:val="28"/>
          <w:szCs w:val="28"/>
        </w:rPr>
      </w:pPr>
      <w:r w:rsidRPr="007F08A7">
        <w:rPr>
          <w:rFonts w:ascii="Garamond" w:hAnsi="Garamond"/>
          <w:sz w:val="28"/>
          <w:szCs w:val="28"/>
        </w:rPr>
        <w:t>Посебно треба дати осврт на то шта се сматра изгубљеним спором у арбитражи</w:t>
      </w:r>
      <w:r w:rsidR="00397F07">
        <w:rPr>
          <w:rFonts w:ascii="Garamond" w:hAnsi="Garamond"/>
          <w:sz w:val="28"/>
          <w:szCs w:val="28"/>
          <w:lang w:val="sr-Cyrl-RS"/>
        </w:rPr>
        <w:t>, односно, када се сматра да је тужилац успео</w:t>
      </w:r>
      <w:r w:rsidR="008059D2">
        <w:rPr>
          <w:rFonts w:ascii="Garamond" w:hAnsi="Garamond"/>
          <w:sz w:val="28"/>
          <w:szCs w:val="28"/>
          <w:lang w:val="sr-Cyrl-RS"/>
        </w:rPr>
        <w:t xml:space="preserve"> у целости са својим захтевом, </w:t>
      </w:r>
      <w:r w:rsidR="00BB167B">
        <w:rPr>
          <w:rFonts w:ascii="Garamond" w:hAnsi="Garamond"/>
          <w:sz w:val="28"/>
          <w:szCs w:val="28"/>
          <w:lang w:val="sr-Cyrl-RS"/>
        </w:rPr>
        <w:tab/>
      </w:r>
      <w:r w:rsidR="00397F07">
        <w:rPr>
          <w:rFonts w:ascii="Garamond" w:hAnsi="Garamond"/>
          <w:sz w:val="28"/>
          <w:szCs w:val="28"/>
          <w:lang w:val="sr-Cyrl-RS"/>
        </w:rPr>
        <w:t>када је успео делимично или је изгубио спор.</w:t>
      </w:r>
      <w:r w:rsidRPr="007F08A7">
        <w:rPr>
          <w:rFonts w:ascii="Garamond" w:hAnsi="Garamond"/>
          <w:sz w:val="28"/>
          <w:szCs w:val="28"/>
        </w:rPr>
        <w:t xml:space="preserve"> Такав прилаз је потпуно погрешан, јер је опште познато да код неизвршења уговора што су најчешћи арбитражни предмети код нас, сваки тужилац у захтеву полази од максималног нереалног</w:t>
      </w:r>
      <w:r w:rsidR="00D7400F">
        <w:rPr>
          <w:rFonts w:ascii="Garamond" w:hAnsi="Garamond"/>
          <w:sz w:val="28"/>
          <w:szCs w:val="28"/>
          <w:lang w:val="sr-Cyrl-RS"/>
        </w:rPr>
        <w:t xml:space="preserve"> износа штете</w:t>
      </w:r>
      <w:r w:rsidRPr="007F08A7">
        <w:rPr>
          <w:rFonts w:ascii="Garamond" w:hAnsi="Garamond"/>
          <w:sz w:val="28"/>
          <w:szCs w:val="28"/>
        </w:rPr>
        <w:t xml:space="preserve"> </w:t>
      </w:r>
      <w:r w:rsidR="00D7400F">
        <w:rPr>
          <w:rFonts w:ascii="Garamond" w:hAnsi="Garamond"/>
          <w:sz w:val="28"/>
          <w:szCs w:val="28"/>
        </w:rPr>
        <w:t>приликом</w:t>
      </w:r>
      <w:r w:rsidRPr="007F08A7">
        <w:rPr>
          <w:rFonts w:ascii="Garamond" w:hAnsi="Garamond"/>
          <w:sz w:val="28"/>
          <w:szCs w:val="28"/>
        </w:rPr>
        <w:t xml:space="preserve"> раскида уговора. Према томе, када арбитражни суд утврди да је тужени Република Србија крива што је раскинут уговор, јер је купац извршио своје уговорне обавезе, онда је тужени изгубио спор без обзира</w:t>
      </w:r>
      <w:r w:rsidR="009E6BCD">
        <w:rPr>
          <w:rFonts w:ascii="Garamond" w:hAnsi="Garamond"/>
          <w:sz w:val="28"/>
          <w:szCs w:val="28"/>
          <w:lang w:val="sr-Cyrl-RS"/>
        </w:rPr>
        <w:t xml:space="preserve"> </w:t>
      </w:r>
      <w:r w:rsidRPr="007F08A7">
        <w:rPr>
          <w:rFonts w:ascii="Garamond" w:hAnsi="Garamond"/>
          <w:sz w:val="28"/>
          <w:szCs w:val="28"/>
        </w:rPr>
        <w:t xml:space="preserve">колики </w:t>
      </w:r>
      <w:r w:rsidRPr="007F08A7">
        <w:rPr>
          <w:rFonts w:ascii="Garamond" w:hAnsi="Garamond"/>
          <w:sz w:val="28"/>
          <w:szCs w:val="28"/>
        </w:rPr>
        <w:lastRenderedPageBreak/>
        <w:t xml:space="preserve">је досуђени износ штете. Оба горе наведена спора </w:t>
      </w:r>
      <w:r w:rsidR="00310DBF">
        <w:rPr>
          <w:rFonts w:ascii="Garamond" w:hAnsi="Garamond"/>
          <w:sz w:val="28"/>
          <w:szCs w:val="28"/>
          <w:lang w:val="sr-Cyrl-RS"/>
        </w:rPr>
        <w:t xml:space="preserve">је </w:t>
      </w:r>
      <w:r w:rsidRPr="007F08A7">
        <w:rPr>
          <w:rFonts w:ascii="Garamond" w:hAnsi="Garamond"/>
          <w:sz w:val="28"/>
          <w:szCs w:val="28"/>
        </w:rPr>
        <w:t xml:space="preserve">држава изгубила јер је суд утврдио да је тужени (Република Србија) незаконито раскинуо уговоре. </w:t>
      </w:r>
    </w:p>
    <w:p w:rsidR="007F08A7" w:rsidRPr="007F08A7" w:rsidRDefault="007F08A7" w:rsidP="007F08A7">
      <w:pPr>
        <w:jc w:val="both"/>
        <w:rPr>
          <w:rFonts w:ascii="Garamond" w:hAnsi="Garamond"/>
          <w:sz w:val="28"/>
          <w:szCs w:val="28"/>
        </w:rPr>
      </w:pPr>
      <w:r w:rsidRPr="007F08A7">
        <w:rPr>
          <w:rFonts w:ascii="Garamond" w:hAnsi="Garamond"/>
          <w:sz w:val="28"/>
          <w:szCs w:val="28"/>
        </w:rPr>
        <w:t xml:space="preserve">Савет сматра погрешним што држава у Закону о арбитражи или у било којим другим унутрашњим прописима није ограничила право одређених субјеката </w:t>
      </w:r>
      <w:r w:rsidR="009E6BCD">
        <w:rPr>
          <w:rFonts w:ascii="Garamond" w:hAnsi="Garamond"/>
          <w:sz w:val="28"/>
          <w:szCs w:val="28"/>
          <w:lang w:val="sr-Cyrl-RS"/>
        </w:rPr>
        <w:t xml:space="preserve">да </w:t>
      </w:r>
      <w:r w:rsidRPr="007F08A7">
        <w:rPr>
          <w:rFonts w:ascii="Garamond" w:hAnsi="Garamond"/>
          <w:sz w:val="28"/>
          <w:szCs w:val="28"/>
        </w:rPr>
        <w:t>у одређеним споровима</w:t>
      </w:r>
      <w:r w:rsidR="00310DBF">
        <w:rPr>
          <w:rFonts w:ascii="Garamond" w:hAnsi="Garamond"/>
          <w:sz w:val="28"/>
          <w:szCs w:val="28"/>
          <w:lang w:val="sr-Cyrl-RS"/>
        </w:rPr>
        <w:t>,</w:t>
      </w:r>
      <w:r w:rsidRPr="007F08A7">
        <w:rPr>
          <w:rFonts w:ascii="Garamond" w:hAnsi="Garamond"/>
          <w:sz w:val="28"/>
          <w:szCs w:val="28"/>
        </w:rPr>
        <w:t xml:space="preserve"> као што су спорови из области приватизације, угов</w:t>
      </w:r>
      <w:r w:rsidR="00855F0F">
        <w:rPr>
          <w:rFonts w:ascii="Garamond" w:hAnsi="Garamond"/>
          <w:sz w:val="28"/>
          <w:szCs w:val="28"/>
          <w:lang w:val="sr-Cyrl-RS"/>
        </w:rPr>
        <w:t>а</w:t>
      </w:r>
      <w:r w:rsidRPr="007F08A7">
        <w:rPr>
          <w:rFonts w:ascii="Garamond" w:hAnsi="Garamond"/>
          <w:sz w:val="28"/>
          <w:szCs w:val="28"/>
        </w:rPr>
        <w:t>рају стране арбитраже. Држава није имала могућност да обавеже странце да угов</w:t>
      </w:r>
      <w:r w:rsidR="002C74E9">
        <w:rPr>
          <w:rFonts w:ascii="Garamond" w:hAnsi="Garamond"/>
          <w:sz w:val="28"/>
          <w:szCs w:val="28"/>
          <w:lang w:val="sr-Cyrl-RS"/>
        </w:rPr>
        <w:t>а</w:t>
      </w:r>
      <w:r w:rsidRPr="007F08A7">
        <w:rPr>
          <w:rFonts w:ascii="Garamond" w:hAnsi="Garamond"/>
          <w:sz w:val="28"/>
          <w:szCs w:val="28"/>
        </w:rPr>
        <w:t>рају надлежност наше арбитраже, али је имала могућност да у унутрашњем праву</w:t>
      </w:r>
      <w:r w:rsidR="00310DBF">
        <w:rPr>
          <w:rFonts w:ascii="Garamond" w:hAnsi="Garamond"/>
          <w:sz w:val="28"/>
          <w:szCs w:val="28"/>
        </w:rPr>
        <w:t xml:space="preserve"> обавеже одређене наше субјекте</w:t>
      </w:r>
      <w:r w:rsidRPr="007F08A7">
        <w:rPr>
          <w:rFonts w:ascii="Garamond" w:hAnsi="Garamond"/>
          <w:sz w:val="28"/>
          <w:szCs w:val="28"/>
        </w:rPr>
        <w:t xml:space="preserve"> како да донесу одлуку о надлежностима у споровима због неизвршења приватизационих уговора, нарочито када се ради о субјектима који располажу јавном својином (у време највеће приватизације то су били привредни субјекти у друштвеној </w:t>
      </w:r>
      <w:r w:rsidR="0027362E">
        <w:rPr>
          <w:rFonts w:ascii="Garamond" w:hAnsi="Garamond"/>
          <w:sz w:val="28"/>
          <w:szCs w:val="28"/>
          <w:lang w:val="sr-Cyrl-RS"/>
        </w:rPr>
        <w:t>и</w:t>
      </w:r>
      <w:r w:rsidRPr="007F08A7">
        <w:rPr>
          <w:rFonts w:ascii="Garamond" w:hAnsi="Garamond"/>
          <w:sz w:val="28"/>
          <w:szCs w:val="28"/>
        </w:rPr>
        <w:t xml:space="preserve"> државној својини). Аген</w:t>
      </w:r>
      <w:r w:rsidR="00ED662E">
        <w:rPr>
          <w:rFonts w:ascii="Garamond" w:hAnsi="Garamond"/>
          <w:sz w:val="28"/>
          <w:szCs w:val="28"/>
          <w:lang w:val="sr-Cyrl-RS"/>
        </w:rPr>
        <w:t>ц</w:t>
      </w:r>
      <w:r w:rsidRPr="007F08A7">
        <w:rPr>
          <w:rFonts w:ascii="Garamond" w:hAnsi="Garamond"/>
          <w:sz w:val="28"/>
          <w:szCs w:val="28"/>
        </w:rPr>
        <w:t>ија за приватизацију је веома олако уговарала н</w:t>
      </w:r>
      <w:r w:rsidR="002C74E9">
        <w:rPr>
          <w:rFonts w:ascii="Garamond" w:hAnsi="Garamond"/>
          <w:sz w:val="28"/>
          <w:szCs w:val="28"/>
          <w:lang w:val="sr-Cyrl-RS"/>
        </w:rPr>
        <w:t>а</w:t>
      </w:r>
      <w:r w:rsidRPr="007F08A7">
        <w:rPr>
          <w:rFonts w:ascii="Garamond" w:hAnsi="Garamond"/>
          <w:sz w:val="28"/>
          <w:szCs w:val="28"/>
        </w:rPr>
        <w:t>длежност арбитража у Паризу и Лонд</w:t>
      </w:r>
      <w:r w:rsidR="002C74E9">
        <w:rPr>
          <w:rFonts w:ascii="Garamond" w:hAnsi="Garamond"/>
          <w:sz w:val="28"/>
          <w:szCs w:val="28"/>
          <w:lang w:val="sr-Cyrl-RS"/>
        </w:rPr>
        <w:t>он</w:t>
      </w:r>
      <w:r w:rsidRPr="007F08A7">
        <w:rPr>
          <w:rFonts w:ascii="Garamond" w:hAnsi="Garamond"/>
          <w:sz w:val="28"/>
          <w:szCs w:val="28"/>
        </w:rPr>
        <w:t>у. Савет скоро да ни у једном предмету</w:t>
      </w:r>
      <w:r w:rsidR="00310DBF">
        <w:rPr>
          <w:rFonts w:ascii="Garamond" w:hAnsi="Garamond"/>
          <w:sz w:val="28"/>
          <w:szCs w:val="28"/>
        </w:rPr>
        <w:t xml:space="preserve"> приватизације са иноелементом </w:t>
      </w:r>
      <w:r w:rsidRPr="007F08A7">
        <w:rPr>
          <w:rFonts w:ascii="Garamond" w:hAnsi="Garamond"/>
          <w:sz w:val="28"/>
          <w:szCs w:val="28"/>
        </w:rPr>
        <w:t>није нашао да је уговорена надлежност наше арбитраже</w:t>
      </w:r>
      <w:r w:rsidR="00794478">
        <w:rPr>
          <w:rFonts w:ascii="Garamond" w:hAnsi="Garamond"/>
          <w:sz w:val="28"/>
          <w:szCs w:val="28"/>
          <w:lang w:val="sr-Cyrl-RS"/>
        </w:rPr>
        <w:t xml:space="preserve">, </w:t>
      </w:r>
      <w:r w:rsidRPr="007F08A7">
        <w:rPr>
          <w:rFonts w:ascii="Garamond" w:hAnsi="Garamond"/>
          <w:sz w:val="28"/>
          <w:szCs w:val="28"/>
        </w:rPr>
        <w:t>без обзира што су скоро све фирме које су биле из иностранства (највише офшор компаниј</w:t>
      </w:r>
      <w:r w:rsidR="00ED662E">
        <w:rPr>
          <w:rFonts w:ascii="Garamond" w:hAnsi="Garamond"/>
          <w:sz w:val="28"/>
          <w:szCs w:val="28"/>
          <w:lang w:val="sr-Cyrl-RS"/>
        </w:rPr>
        <w:t>е</w:t>
      </w:r>
      <w:r w:rsidRPr="007F08A7">
        <w:rPr>
          <w:rFonts w:ascii="Garamond" w:hAnsi="Garamond"/>
          <w:sz w:val="28"/>
          <w:szCs w:val="28"/>
        </w:rPr>
        <w:t>) биле у власништву наших држављана. Уговарање страних арбитража, а не наше арбитраже,</w:t>
      </w:r>
      <w:r w:rsidR="008D5F48">
        <w:rPr>
          <w:rFonts w:ascii="Garamond" w:hAnsi="Garamond"/>
          <w:sz w:val="28"/>
          <w:szCs w:val="28"/>
          <w:lang w:val="sr-Cyrl-RS"/>
        </w:rPr>
        <w:t xml:space="preserve"> </w:t>
      </w:r>
      <w:r w:rsidRPr="007F08A7">
        <w:rPr>
          <w:rFonts w:ascii="Garamond" w:hAnsi="Garamond"/>
          <w:sz w:val="28"/>
          <w:szCs w:val="28"/>
        </w:rPr>
        <w:t>коштало нас је веома много средстава, јер су се ти спорови углавном завршавали негативно за нас.</w:t>
      </w:r>
    </w:p>
    <w:p w:rsidR="007F08A7" w:rsidRPr="007F08A7" w:rsidRDefault="007F08A7" w:rsidP="007F08A7">
      <w:pPr>
        <w:jc w:val="both"/>
        <w:rPr>
          <w:rFonts w:ascii="Garamond" w:hAnsi="Garamond"/>
          <w:sz w:val="28"/>
          <w:szCs w:val="28"/>
        </w:rPr>
      </w:pPr>
      <w:r w:rsidRPr="007F08A7">
        <w:rPr>
          <w:rFonts w:ascii="Garamond" w:hAnsi="Garamond"/>
          <w:sz w:val="28"/>
          <w:szCs w:val="28"/>
        </w:rPr>
        <w:t>Већи проблем у приватизацијама од проблема трошења средстава</w:t>
      </w:r>
      <w:r w:rsidR="003465B1">
        <w:rPr>
          <w:rFonts w:ascii="Garamond" w:hAnsi="Garamond"/>
          <w:sz w:val="28"/>
          <w:szCs w:val="28"/>
          <w:lang w:val="sr-Cyrl-RS"/>
        </w:rPr>
        <w:t xml:space="preserve"> у арбитражним споровима</w:t>
      </w:r>
      <w:r w:rsidRPr="007F08A7">
        <w:rPr>
          <w:rFonts w:ascii="Garamond" w:hAnsi="Garamond"/>
          <w:sz w:val="28"/>
          <w:szCs w:val="28"/>
        </w:rPr>
        <w:t xml:space="preserve"> ј</w:t>
      </w:r>
      <w:r w:rsidR="002B16FE">
        <w:rPr>
          <w:rFonts w:ascii="Garamond" w:hAnsi="Garamond"/>
          <w:sz w:val="28"/>
          <w:szCs w:val="28"/>
        </w:rPr>
        <w:t>е што је став страних Арбитража</w:t>
      </w:r>
      <w:r w:rsidRPr="007F08A7">
        <w:rPr>
          <w:rFonts w:ascii="Garamond" w:hAnsi="Garamond"/>
          <w:sz w:val="28"/>
          <w:szCs w:val="28"/>
        </w:rPr>
        <w:t xml:space="preserve"> утицао на Агенцију </w:t>
      </w:r>
      <w:r w:rsidR="00957C9D">
        <w:rPr>
          <w:rFonts w:ascii="Garamond" w:hAnsi="Garamond"/>
          <w:sz w:val="28"/>
          <w:szCs w:val="28"/>
          <w:lang w:val="sr-Cyrl-RS"/>
        </w:rPr>
        <w:t xml:space="preserve">за приватизацију </w:t>
      </w:r>
      <w:r w:rsidRPr="007F08A7">
        <w:rPr>
          <w:rFonts w:ascii="Garamond" w:hAnsi="Garamond"/>
          <w:sz w:val="28"/>
          <w:szCs w:val="28"/>
        </w:rPr>
        <w:t>која је мењала свој став у конт</w:t>
      </w:r>
      <w:r w:rsidR="002C74E9">
        <w:rPr>
          <w:rFonts w:ascii="Garamond" w:hAnsi="Garamond"/>
          <w:sz w:val="28"/>
          <w:szCs w:val="28"/>
          <w:lang w:val="sr-Cyrl-RS"/>
        </w:rPr>
        <w:t>р</w:t>
      </w:r>
      <w:r w:rsidRPr="007F08A7">
        <w:rPr>
          <w:rFonts w:ascii="Garamond" w:hAnsi="Garamond"/>
          <w:sz w:val="28"/>
          <w:szCs w:val="28"/>
        </w:rPr>
        <w:t>оли извршења уговора</w:t>
      </w:r>
      <w:r w:rsidR="003465B1">
        <w:rPr>
          <w:rFonts w:ascii="Garamond" w:hAnsi="Garamond"/>
          <w:sz w:val="28"/>
          <w:szCs w:val="28"/>
          <w:lang w:val="sr-Cyrl-RS"/>
        </w:rPr>
        <w:t xml:space="preserve">. </w:t>
      </w:r>
      <w:r w:rsidR="00C15202">
        <w:rPr>
          <w:rFonts w:ascii="Garamond" w:hAnsi="Garamond"/>
          <w:sz w:val="28"/>
          <w:szCs w:val="28"/>
          <w:lang w:val="sr-Cyrl-RS"/>
        </w:rPr>
        <w:t>Тако је Агенција</w:t>
      </w:r>
      <w:r w:rsidRPr="007F08A7">
        <w:rPr>
          <w:rFonts w:ascii="Garamond" w:hAnsi="Garamond"/>
          <w:sz w:val="28"/>
          <w:szCs w:val="28"/>
        </w:rPr>
        <w:t xml:space="preserve"> почела да толерише на разне начине неизвршење инвестиционог прог</w:t>
      </w:r>
      <w:r w:rsidR="002C74E9">
        <w:rPr>
          <w:rFonts w:ascii="Garamond" w:hAnsi="Garamond"/>
          <w:sz w:val="28"/>
          <w:szCs w:val="28"/>
          <w:lang w:val="sr-Cyrl-RS"/>
        </w:rPr>
        <w:t>р</w:t>
      </w:r>
      <w:r w:rsidRPr="007F08A7">
        <w:rPr>
          <w:rFonts w:ascii="Garamond" w:hAnsi="Garamond"/>
          <w:sz w:val="28"/>
          <w:szCs w:val="28"/>
        </w:rPr>
        <w:t>ама (мењала је уговорене инвестиције, продужавала рокове извршења инвестиција, ослобађала купце обавеза за извршење инвесит</w:t>
      </w:r>
      <w:r w:rsidR="008D5F48">
        <w:rPr>
          <w:rFonts w:ascii="Garamond" w:hAnsi="Garamond"/>
          <w:sz w:val="28"/>
          <w:szCs w:val="28"/>
          <w:lang w:val="sr-Cyrl-RS"/>
        </w:rPr>
        <w:t>и</w:t>
      </w:r>
      <w:r w:rsidRPr="007F08A7">
        <w:rPr>
          <w:rFonts w:ascii="Garamond" w:hAnsi="Garamond"/>
          <w:sz w:val="28"/>
          <w:szCs w:val="28"/>
        </w:rPr>
        <w:t>ционих обавеза итд…), што је довело до привредног суноврата скоро целе приватизоване привреде</w:t>
      </w:r>
      <w:r w:rsidR="00C15202">
        <w:rPr>
          <w:rFonts w:ascii="Garamond" w:hAnsi="Garamond"/>
          <w:sz w:val="28"/>
          <w:szCs w:val="28"/>
          <w:lang w:val="sr-Cyrl-RS"/>
        </w:rPr>
        <w:t>, имајући у виду да су</w:t>
      </w:r>
      <w:r w:rsidRPr="007F08A7">
        <w:rPr>
          <w:rFonts w:ascii="Garamond" w:hAnsi="Garamond"/>
          <w:sz w:val="28"/>
          <w:szCs w:val="28"/>
        </w:rPr>
        <w:t xml:space="preserve"> купци по правилу изв</w:t>
      </w:r>
      <w:r w:rsidR="002C74E9">
        <w:rPr>
          <w:rFonts w:ascii="Garamond" w:hAnsi="Garamond"/>
          <w:sz w:val="28"/>
          <w:szCs w:val="28"/>
          <w:lang w:val="sr-Cyrl-RS"/>
        </w:rPr>
        <w:t>р</w:t>
      </w:r>
      <w:r w:rsidRPr="007F08A7">
        <w:rPr>
          <w:rFonts w:ascii="Garamond" w:hAnsi="Garamond"/>
          <w:sz w:val="28"/>
          <w:szCs w:val="28"/>
        </w:rPr>
        <w:t>шавали уговорну обавезу у односу на цену исплатом купопродајне цене, али нису извршавали обавезе по основу инвестиц</w:t>
      </w:r>
      <w:r w:rsidR="00F92184">
        <w:rPr>
          <w:rFonts w:ascii="Garamond" w:hAnsi="Garamond"/>
          <w:sz w:val="28"/>
          <w:szCs w:val="28"/>
          <w:lang w:val="sr-Cyrl-RS"/>
        </w:rPr>
        <w:t>и</w:t>
      </w:r>
      <w:r w:rsidRPr="007F08A7">
        <w:rPr>
          <w:rFonts w:ascii="Garamond" w:hAnsi="Garamond"/>
          <w:sz w:val="28"/>
          <w:szCs w:val="28"/>
        </w:rPr>
        <w:t>оног и социјалног програма.</w:t>
      </w:r>
    </w:p>
    <w:p w:rsidR="00242A79" w:rsidRDefault="00A46089" w:rsidP="007F08A7">
      <w:pPr>
        <w:jc w:val="both"/>
        <w:rPr>
          <w:rFonts w:ascii="Garamond" w:hAnsi="Garamond"/>
          <w:sz w:val="28"/>
          <w:szCs w:val="28"/>
        </w:rPr>
      </w:pPr>
      <w:r>
        <w:rPr>
          <w:rFonts w:ascii="Garamond" w:hAnsi="Garamond"/>
          <w:sz w:val="28"/>
          <w:szCs w:val="28"/>
          <w:lang w:val="sr-Cyrl-RS"/>
        </w:rPr>
        <w:t>Поред тога што су арбитражни спорови у иностранству скупи и што је рад међународне арбитраже утицао на Агенцију</w:t>
      </w:r>
      <w:r w:rsidR="00F92184">
        <w:rPr>
          <w:rFonts w:ascii="Garamond" w:hAnsi="Garamond"/>
          <w:sz w:val="28"/>
          <w:szCs w:val="28"/>
          <w:lang w:val="sr-Cyrl-RS"/>
        </w:rPr>
        <w:t>,</w:t>
      </w:r>
      <w:r w:rsidR="007F08A7" w:rsidRPr="007F08A7">
        <w:rPr>
          <w:rFonts w:ascii="Garamond" w:hAnsi="Garamond"/>
          <w:sz w:val="28"/>
          <w:szCs w:val="28"/>
        </w:rPr>
        <w:t xml:space="preserve"> веома је </w:t>
      </w:r>
      <w:r>
        <w:rPr>
          <w:rFonts w:ascii="Garamond" w:hAnsi="Garamond"/>
          <w:sz w:val="28"/>
          <w:szCs w:val="28"/>
          <w:lang w:val="sr-Cyrl-RS"/>
        </w:rPr>
        <w:t>битно која се међународна арбитража уговара. Савет је уочио да</w:t>
      </w:r>
      <w:r w:rsidR="00617B2F">
        <w:rPr>
          <w:rFonts w:ascii="Garamond" w:hAnsi="Garamond"/>
          <w:sz w:val="28"/>
          <w:szCs w:val="28"/>
          <w:lang w:val="sr-Cyrl-RS"/>
        </w:rPr>
        <w:t xml:space="preserve"> су</w:t>
      </w:r>
      <w:r w:rsidR="007F08A7" w:rsidRPr="007F08A7">
        <w:rPr>
          <w:rFonts w:ascii="Garamond" w:hAnsi="Garamond"/>
          <w:sz w:val="28"/>
          <w:szCs w:val="28"/>
        </w:rPr>
        <w:t xml:space="preserve">, између осталог, трошкови арбитраже у Лондону </w:t>
      </w:r>
      <w:r w:rsidR="00617B2F">
        <w:rPr>
          <w:rFonts w:ascii="Garamond" w:hAnsi="Garamond"/>
          <w:sz w:val="28"/>
          <w:szCs w:val="28"/>
          <w:lang w:val="sr-Cyrl-RS"/>
        </w:rPr>
        <w:t>веома високу</w:t>
      </w:r>
      <w:r w:rsidR="007F08A7" w:rsidRPr="007F08A7">
        <w:rPr>
          <w:rFonts w:ascii="Garamond" w:hAnsi="Garamond"/>
          <w:sz w:val="28"/>
          <w:szCs w:val="28"/>
        </w:rPr>
        <w:t xml:space="preserve"> и због тога Савет сматра да је држава дужна да у свим споровима у којима учествују фирме које се финансирају у целости или делимично из државних средстава, ограничи</w:t>
      </w:r>
      <w:r w:rsidR="00617B2F">
        <w:rPr>
          <w:rFonts w:ascii="Garamond" w:hAnsi="Garamond"/>
          <w:sz w:val="28"/>
          <w:szCs w:val="28"/>
        </w:rPr>
        <w:t xml:space="preserve"> уговорање арбитраже у Лондону.</w:t>
      </w:r>
    </w:p>
    <w:p w:rsidR="00242A79" w:rsidRPr="007F08A7" w:rsidRDefault="00242A79" w:rsidP="007F08A7">
      <w:pPr>
        <w:jc w:val="both"/>
        <w:rPr>
          <w:rFonts w:ascii="Garamond" w:hAnsi="Garamond"/>
          <w:sz w:val="28"/>
          <w:szCs w:val="28"/>
        </w:rPr>
      </w:pPr>
    </w:p>
    <w:p w:rsidR="007F08A7" w:rsidRPr="00F21795" w:rsidRDefault="007F08A7" w:rsidP="00F21795">
      <w:pPr>
        <w:pStyle w:val="Heading1"/>
        <w:jc w:val="both"/>
        <w:rPr>
          <w:rFonts w:ascii="Garamond" w:hAnsi="Garamond"/>
          <w:b/>
          <w:color w:val="000000" w:themeColor="text1"/>
        </w:rPr>
      </w:pPr>
      <w:bookmarkStart w:id="3" w:name="_Toc503864875"/>
      <w:r w:rsidRPr="00F21795">
        <w:rPr>
          <w:rFonts w:ascii="Garamond" w:hAnsi="Garamond"/>
          <w:b/>
          <w:color w:val="000000" w:themeColor="text1"/>
        </w:rPr>
        <w:lastRenderedPageBreak/>
        <w:t>2.</w:t>
      </w:r>
      <w:r w:rsidRPr="007F08A7">
        <w:tab/>
      </w:r>
      <w:r w:rsidRPr="00F21795">
        <w:rPr>
          <w:rFonts w:ascii="Garamond" w:hAnsi="Garamond"/>
          <w:b/>
          <w:color w:val="000000" w:themeColor="text1"/>
        </w:rPr>
        <w:t xml:space="preserve">Због чега се заобилази уговарање надлежности наше </w:t>
      </w:r>
      <w:r w:rsidR="00B85EDE" w:rsidRPr="00F21795">
        <w:rPr>
          <w:rFonts w:ascii="Garamond" w:hAnsi="Garamond"/>
          <w:b/>
          <w:color w:val="000000" w:themeColor="text1"/>
          <w:lang w:val="sr-Cyrl-RS"/>
        </w:rPr>
        <w:t>арбитраже</w:t>
      </w:r>
      <w:bookmarkEnd w:id="3"/>
    </w:p>
    <w:p w:rsidR="00F21795" w:rsidRDefault="00F21795" w:rsidP="007F08A7">
      <w:pPr>
        <w:jc w:val="both"/>
        <w:rPr>
          <w:rFonts w:ascii="Garamond" w:hAnsi="Garamond"/>
          <w:sz w:val="28"/>
          <w:szCs w:val="28"/>
        </w:rPr>
      </w:pPr>
    </w:p>
    <w:p w:rsidR="00E873A7" w:rsidRDefault="007F08A7" w:rsidP="007F08A7">
      <w:pPr>
        <w:jc w:val="both"/>
        <w:rPr>
          <w:rFonts w:ascii="Garamond" w:hAnsi="Garamond"/>
          <w:sz w:val="28"/>
          <w:szCs w:val="28"/>
        </w:rPr>
      </w:pPr>
      <w:r w:rsidRPr="007F08A7">
        <w:rPr>
          <w:rFonts w:ascii="Garamond" w:hAnsi="Garamond"/>
          <w:sz w:val="28"/>
          <w:szCs w:val="28"/>
        </w:rPr>
        <w:t>Тачно је да углавном сви страни партнери, учесници у инвестиционим уговорима као и у комерцијалним уговорима захтевају да у уговор уђе компромисорна клаузула о надлежност</w:t>
      </w:r>
      <w:r w:rsidR="00ED5D18">
        <w:rPr>
          <w:rFonts w:ascii="Garamond" w:hAnsi="Garamond"/>
          <w:sz w:val="28"/>
          <w:szCs w:val="28"/>
          <w:lang w:val="sr-Cyrl-RS"/>
        </w:rPr>
        <w:t>и</w:t>
      </w:r>
      <w:r w:rsidRPr="007F08A7">
        <w:rPr>
          <w:rFonts w:ascii="Garamond" w:hAnsi="Garamond"/>
          <w:sz w:val="28"/>
          <w:szCs w:val="28"/>
        </w:rPr>
        <w:t xml:space="preserve"> арбитража у Паризу и Лондону. Савет није могао да утврди да ли је то због неповерења страних инопартнера у нашу арбитражу, или је због тога што наша држава не зна или неће да преговора, сматрајући да је најбитније удовољити иностраном партнеру да би дошао у нашу земљ</w:t>
      </w:r>
      <w:r w:rsidR="00AB61AE">
        <w:rPr>
          <w:rFonts w:ascii="Garamond" w:hAnsi="Garamond"/>
          <w:sz w:val="28"/>
          <w:szCs w:val="28"/>
          <w:lang w:val="sr-Cyrl-RS"/>
        </w:rPr>
        <w:t>у</w:t>
      </w:r>
      <w:r w:rsidR="008D5F48">
        <w:rPr>
          <w:rFonts w:ascii="Garamond" w:hAnsi="Garamond"/>
          <w:sz w:val="28"/>
          <w:szCs w:val="28"/>
          <w:lang w:val="sr-Cyrl-RS"/>
        </w:rPr>
        <w:t>. То је</w:t>
      </w:r>
      <w:r w:rsidRPr="007F08A7">
        <w:rPr>
          <w:rFonts w:ascii="Garamond" w:hAnsi="Garamond"/>
          <w:sz w:val="28"/>
          <w:szCs w:val="28"/>
        </w:rPr>
        <w:t xml:space="preserve"> потпуно погрешно јер </w:t>
      </w:r>
      <w:r w:rsidR="008D5F48">
        <w:rPr>
          <w:rFonts w:ascii="Garamond" w:hAnsi="Garamond"/>
          <w:sz w:val="28"/>
          <w:szCs w:val="28"/>
          <w:lang w:val="sr-Cyrl-RS"/>
        </w:rPr>
        <w:t xml:space="preserve">ће </w:t>
      </w:r>
      <w:r w:rsidRPr="007F08A7">
        <w:rPr>
          <w:rFonts w:ascii="Garamond" w:hAnsi="Garamond"/>
          <w:sz w:val="28"/>
          <w:szCs w:val="28"/>
        </w:rPr>
        <w:t xml:space="preserve">инострани инвеститор доћи у земљу не због тога што се удовољава свим његовим захтевима, него ће доћи </w:t>
      </w:r>
      <w:r w:rsidR="00781042">
        <w:rPr>
          <w:rFonts w:ascii="Garamond" w:hAnsi="Garamond"/>
          <w:sz w:val="28"/>
          <w:szCs w:val="28"/>
          <w:lang w:val="sr-Cyrl-RS"/>
        </w:rPr>
        <w:t>у</w:t>
      </w:r>
      <w:r w:rsidRPr="007F08A7">
        <w:rPr>
          <w:rFonts w:ascii="Garamond" w:hAnsi="Garamond"/>
          <w:sz w:val="28"/>
          <w:szCs w:val="28"/>
        </w:rPr>
        <w:t xml:space="preserve"> озбиљн</w:t>
      </w:r>
      <w:r w:rsidR="00781042">
        <w:rPr>
          <w:rFonts w:ascii="Garamond" w:hAnsi="Garamond"/>
          <w:sz w:val="28"/>
          <w:szCs w:val="28"/>
          <w:lang w:val="sr-Cyrl-RS"/>
        </w:rPr>
        <w:t>у и</w:t>
      </w:r>
      <w:r w:rsidRPr="007F08A7">
        <w:rPr>
          <w:rFonts w:ascii="Garamond" w:hAnsi="Garamond"/>
          <w:sz w:val="28"/>
          <w:szCs w:val="28"/>
        </w:rPr>
        <w:t xml:space="preserve"> сигурн</w:t>
      </w:r>
      <w:r w:rsidR="00583369">
        <w:rPr>
          <w:rFonts w:ascii="Garamond" w:hAnsi="Garamond"/>
          <w:sz w:val="28"/>
          <w:szCs w:val="28"/>
          <w:lang w:val="sr-Cyrl-RS"/>
        </w:rPr>
        <w:t>у</w:t>
      </w:r>
      <w:r w:rsidRPr="007F08A7">
        <w:rPr>
          <w:rFonts w:ascii="Garamond" w:hAnsi="Garamond"/>
          <w:sz w:val="28"/>
          <w:szCs w:val="28"/>
        </w:rPr>
        <w:t xml:space="preserve"> земљ</w:t>
      </w:r>
      <w:r w:rsidR="00583369">
        <w:rPr>
          <w:rFonts w:ascii="Garamond" w:hAnsi="Garamond"/>
          <w:sz w:val="28"/>
          <w:szCs w:val="28"/>
          <w:lang w:val="sr-Cyrl-RS"/>
        </w:rPr>
        <w:t>у</w:t>
      </w:r>
      <w:r w:rsidRPr="007F08A7">
        <w:rPr>
          <w:rFonts w:ascii="Garamond" w:hAnsi="Garamond"/>
          <w:sz w:val="28"/>
          <w:szCs w:val="28"/>
        </w:rPr>
        <w:t>, са добром пословном климом, достигнутим стандардима у односу на људска права</w:t>
      </w:r>
      <w:r w:rsidR="00AB61AE">
        <w:rPr>
          <w:rFonts w:ascii="Garamond" w:hAnsi="Garamond"/>
          <w:sz w:val="28"/>
          <w:szCs w:val="28"/>
          <w:lang w:val="sr-Cyrl-RS"/>
        </w:rPr>
        <w:t>,</w:t>
      </w:r>
      <w:r w:rsidRPr="007F08A7">
        <w:rPr>
          <w:rFonts w:ascii="Garamond" w:hAnsi="Garamond"/>
          <w:sz w:val="28"/>
          <w:szCs w:val="28"/>
        </w:rPr>
        <w:t xml:space="preserve"> </w:t>
      </w:r>
      <w:r w:rsidR="00583369">
        <w:rPr>
          <w:rFonts w:ascii="Garamond" w:hAnsi="Garamond"/>
          <w:sz w:val="28"/>
          <w:szCs w:val="28"/>
          <w:lang w:val="sr-Cyrl-RS"/>
        </w:rPr>
        <w:t>(</w:t>
      </w:r>
      <w:r w:rsidRPr="007F08A7">
        <w:rPr>
          <w:rFonts w:ascii="Garamond" w:hAnsi="Garamond"/>
          <w:sz w:val="28"/>
          <w:szCs w:val="28"/>
        </w:rPr>
        <w:t>посебно стандард владавине права</w:t>
      </w:r>
      <w:r w:rsidR="00583369">
        <w:rPr>
          <w:rFonts w:ascii="Garamond" w:hAnsi="Garamond"/>
          <w:sz w:val="28"/>
          <w:szCs w:val="28"/>
          <w:lang w:val="sr-Cyrl-RS"/>
        </w:rPr>
        <w:t>)</w:t>
      </w:r>
      <w:r w:rsidR="00583369">
        <w:rPr>
          <w:rFonts w:ascii="Garamond" w:hAnsi="Garamond"/>
          <w:sz w:val="28"/>
          <w:szCs w:val="28"/>
        </w:rPr>
        <w:t xml:space="preserve"> </w:t>
      </w:r>
      <w:r w:rsidRPr="007F08A7">
        <w:rPr>
          <w:rFonts w:ascii="Garamond" w:hAnsi="Garamond"/>
          <w:sz w:val="28"/>
          <w:szCs w:val="28"/>
        </w:rPr>
        <w:t>и уређен</w:t>
      </w:r>
      <w:r w:rsidR="00583369">
        <w:rPr>
          <w:rFonts w:ascii="Garamond" w:hAnsi="Garamond"/>
          <w:sz w:val="28"/>
          <w:szCs w:val="28"/>
          <w:lang w:val="sr-Cyrl-RS"/>
        </w:rPr>
        <w:t>им</w:t>
      </w:r>
      <w:r w:rsidRPr="007F08A7">
        <w:rPr>
          <w:rFonts w:ascii="Garamond" w:hAnsi="Garamond"/>
          <w:sz w:val="28"/>
          <w:szCs w:val="28"/>
        </w:rPr>
        <w:t xml:space="preserve"> правосуђе</w:t>
      </w:r>
      <w:r w:rsidR="00583369">
        <w:rPr>
          <w:rFonts w:ascii="Garamond" w:hAnsi="Garamond"/>
          <w:sz w:val="28"/>
          <w:szCs w:val="28"/>
          <w:lang w:val="sr-Cyrl-RS"/>
        </w:rPr>
        <w:t>м</w:t>
      </w:r>
      <w:r w:rsidRPr="007F08A7">
        <w:rPr>
          <w:rFonts w:ascii="Garamond" w:hAnsi="Garamond"/>
          <w:sz w:val="28"/>
          <w:szCs w:val="28"/>
        </w:rPr>
        <w:t>. Надлежност страних арбитража се можда уговара зато што државним службеницима више одговара да суђења буду у иностранст</w:t>
      </w:r>
      <w:r w:rsidR="00583369">
        <w:rPr>
          <w:rFonts w:ascii="Garamond" w:hAnsi="Garamond"/>
          <w:sz w:val="28"/>
          <w:szCs w:val="28"/>
          <w:lang w:val="sr-Cyrl-RS"/>
        </w:rPr>
        <w:t>в</w:t>
      </w:r>
      <w:r w:rsidRPr="007F08A7">
        <w:rPr>
          <w:rFonts w:ascii="Garamond" w:hAnsi="Garamond"/>
          <w:sz w:val="28"/>
          <w:szCs w:val="28"/>
        </w:rPr>
        <w:t xml:space="preserve">у, јер ће отићи у иностранство и наплатити трошкове који су много </w:t>
      </w:r>
      <w:r w:rsidR="00E873A7">
        <w:rPr>
          <w:rFonts w:ascii="Garamond" w:hAnsi="Garamond"/>
          <w:sz w:val="28"/>
          <w:szCs w:val="28"/>
          <w:lang w:val="sr-Cyrl-RS"/>
        </w:rPr>
        <w:t>већи</w:t>
      </w:r>
      <w:r w:rsidRPr="007F08A7">
        <w:rPr>
          <w:rFonts w:ascii="Garamond" w:hAnsi="Garamond"/>
          <w:sz w:val="28"/>
          <w:szCs w:val="28"/>
        </w:rPr>
        <w:t xml:space="preserve"> у иностранст</w:t>
      </w:r>
      <w:r w:rsidR="00583369">
        <w:rPr>
          <w:rFonts w:ascii="Garamond" w:hAnsi="Garamond"/>
          <w:sz w:val="28"/>
          <w:szCs w:val="28"/>
          <w:lang w:val="sr-Cyrl-RS"/>
        </w:rPr>
        <w:t>в</w:t>
      </w:r>
      <w:r w:rsidRPr="007F08A7">
        <w:rPr>
          <w:rFonts w:ascii="Garamond" w:hAnsi="Garamond"/>
          <w:sz w:val="28"/>
          <w:szCs w:val="28"/>
        </w:rPr>
        <w:t>у него у земљи. Проблем је што држава нема систем како да учини прихватљивим учешће наше арбитраже у сп</w:t>
      </w:r>
      <w:r w:rsidR="009925A5">
        <w:rPr>
          <w:rFonts w:ascii="Garamond" w:hAnsi="Garamond"/>
          <w:sz w:val="28"/>
          <w:szCs w:val="28"/>
        </w:rPr>
        <w:t xml:space="preserve">оровима са иноелементом. </w:t>
      </w:r>
    </w:p>
    <w:p w:rsidR="007F08A7" w:rsidRPr="007F08A7" w:rsidRDefault="007F08A7" w:rsidP="007F08A7">
      <w:pPr>
        <w:jc w:val="both"/>
        <w:rPr>
          <w:rFonts w:ascii="Garamond" w:hAnsi="Garamond"/>
          <w:sz w:val="28"/>
          <w:szCs w:val="28"/>
        </w:rPr>
      </w:pPr>
      <w:r w:rsidRPr="007F08A7">
        <w:rPr>
          <w:rFonts w:ascii="Garamond" w:hAnsi="Garamond"/>
          <w:sz w:val="28"/>
          <w:szCs w:val="28"/>
        </w:rPr>
        <w:t>Савет не може да објасни због чега постоји неповерење у рад наше арбитраже, ако је то разлог због чега странци избегавају надлежност наше арбитраже, јер према предметима у које је Савет имао прилике да изврши увид</w:t>
      </w:r>
      <w:r w:rsidR="00C019CE">
        <w:rPr>
          <w:rFonts w:ascii="Garamond" w:hAnsi="Garamond"/>
          <w:sz w:val="28"/>
          <w:szCs w:val="28"/>
          <w:lang w:val="sr-Cyrl-RS"/>
        </w:rPr>
        <w:t>,</w:t>
      </w:r>
      <w:r w:rsidRPr="007F08A7">
        <w:rPr>
          <w:rFonts w:ascii="Garamond" w:hAnsi="Garamond"/>
          <w:sz w:val="28"/>
          <w:szCs w:val="28"/>
        </w:rPr>
        <w:t xml:space="preserve"> евидентан је стручан, ефикасан и квалитетан рад наше арбитраже.</w:t>
      </w:r>
    </w:p>
    <w:p w:rsidR="007F08A7" w:rsidRPr="007F08A7" w:rsidRDefault="007F08A7" w:rsidP="007F08A7">
      <w:pPr>
        <w:jc w:val="both"/>
        <w:rPr>
          <w:rFonts w:ascii="Garamond" w:hAnsi="Garamond"/>
          <w:sz w:val="28"/>
          <w:szCs w:val="28"/>
        </w:rPr>
      </w:pPr>
      <w:r w:rsidRPr="007F08A7">
        <w:rPr>
          <w:rFonts w:ascii="Garamond" w:hAnsi="Garamond"/>
          <w:sz w:val="28"/>
          <w:szCs w:val="28"/>
        </w:rPr>
        <w:t xml:space="preserve">Ово произлази, између осталог, из оних предмета у којима је уговорена надлежност наше арбитраже, која је судила и донела одлуке са којима су се сагласиле све странке у спору, јер ни једна од странака није тражила судску контролу арбитражних одлука. Савет је извршио увид у предмете које је пред нашом арбитражом водио </w:t>
      </w:r>
      <w:r w:rsidR="00C019CE">
        <w:rPr>
          <w:rFonts w:ascii="Garamond" w:hAnsi="Garamond"/>
          <w:sz w:val="28"/>
          <w:szCs w:val="28"/>
          <w:lang w:val="sr-Cyrl-RS"/>
        </w:rPr>
        <w:t>,,</w:t>
      </w:r>
      <w:r w:rsidRPr="007F08A7">
        <w:rPr>
          <w:rFonts w:ascii="Garamond" w:hAnsi="Garamond"/>
          <w:sz w:val="28"/>
          <w:szCs w:val="28"/>
        </w:rPr>
        <w:t>РТБ ИНВЕСТ</w:t>
      </w:r>
      <w:r w:rsidR="00C019CE">
        <w:rPr>
          <w:rFonts w:ascii="Garamond" w:hAnsi="Garamond"/>
          <w:sz w:val="28"/>
          <w:szCs w:val="28"/>
        </w:rPr>
        <w:t>”</w:t>
      </w:r>
      <w:r w:rsidR="00C019CE">
        <w:rPr>
          <w:rFonts w:ascii="Garamond" w:hAnsi="Garamond"/>
          <w:sz w:val="28"/>
          <w:szCs w:val="28"/>
          <w:lang w:val="sr-Cyrl-RS"/>
        </w:rPr>
        <w:t xml:space="preserve"> Д.О.О. из Бора</w:t>
      </w:r>
      <w:r w:rsidRPr="007F08A7">
        <w:rPr>
          <w:rFonts w:ascii="Garamond" w:hAnsi="Garamond"/>
          <w:sz w:val="28"/>
          <w:szCs w:val="28"/>
        </w:rPr>
        <w:t xml:space="preserve">, као тужилац. То су предмети Спољнотрговинске арбитраже при Привредној комори Србије вођени под бројевима спор Т-14/10 од 27. 07. 2011. године тужиоца „РТБ ИНВЕСТ“ Д.О.О. из Бора, против туженог </w:t>
      </w:r>
      <w:r w:rsidR="00494F90" w:rsidRPr="00E42049">
        <w:rPr>
          <w:rFonts w:ascii="Garamond" w:hAnsi="Garamond"/>
          <w:sz w:val="28"/>
          <w:szCs w:val="28"/>
        </w:rPr>
        <w:t xml:space="preserve">CABLES REPRESENTATIVE ANDCONSULTING </w:t>
      </w:r>
      <w:r w:rsidRPr="007F08A7">
        <w:rPr>
          <w:rFonts w:ascii="Garamond" w:hAnsi="Garamond"/>
          <w:sz w:val="28"/>
          <w:szCs w:val="28"/>
        </w:rPr>
        <w:t>из Беча, Аустрија</w:t>
      </w:r>
      <w:r w:rsidR="00C019CE">
        <w:rPr>
          <w:rFonts w:ascii="Garamond" w:hAnsi="Garamond"/>
          <w:sz w:val="28"/>
          <w:szCs w:val="28"/>
          <w:lang w:val="sr-Cyrl-RS"/>
        </w:rPr>
        <w:t>;</w:t>
      </w:r>
      <w:r w:rsidRPr="007F08A7">
        <w:rPr>
          <w:rFonts w:ascii="Garamond" w:hAnsi="Garamond"/>
          <w:sz w:val="28"/>
          <w:szCs w:val="28"/>
        </w:rPr>
        <w:t xml:space="preserve"> затим спор Т-2/13 од 08.</w:t>
      </w:r>
      <w:r w:rsidR="00AB61AE">
        <w:rPr>
          <w:rFonts w:ascii="Garamond" w:hAnsi="Garamond"/>
          <w:sz w:val="28"/>
          <w:szCs w:val="28"/>
          <w:lang w:val="sr-Cyrl-RS"/>
        </w:rPr>
        <w:t xml:space="preserve"> </w:t>
      </w:r>
      <w:r w:rsidRPr="007F08A7">
        <w:rPr>
          <w:rFonts w:ascii="Garamond" w:hAnsi="Garamond"/>
          <w:sz w:val="28"/>
          <w:szCs w:val="28"/>
        </w:rPr>
        <w:t>7.</w:t>
      </w:r>
      <w:r w:rsidR="00AB61AE">
        <w:rPr>
          <w:rFonts w:ascii="Garamond" w:hAnsi="Garamond"/>
          <w:sz w:val="28"/>
          <w:szCs w:val="28"/>
          <w:lang w:val="sr-Cyrl-RS"/>
        </w:rPr>
        <w:t xml:space="preserve"> 2</w:t>
      </w:r>
      <w:r w:rsidRPr="007F08A7">
        <w:rPr>
          <w:rFonts w:ascii="Garamond" w:hAnsi="Garamond"/>
          <w:sz w:val="28"/>
          <w:szCs w:val="28"/>
        </w:rPr>
        <w:t>013.</w:t>
      </w:r>
      <w:r w:rsidR="00AB61AE">
        <w:rPr>
          <w:rFonts w:ascii="Garamond" w:hAnsi="Garamond"/>
          <w:sz w:val="28"/>
          <w:szCs w:val="28"/>
          <w:lang w:val="sr-Cyrl-RS"/>
        </w:rPr>
        <w:t xml:space="preserve"> </w:t>
      </w:r>
      <w:r w:rsidRPr="007F08A7">
        <w:rPr>
          <w:rFonts w:ascii="Garamond" w:hAnsi="Garamond"/>
          <w:sz w:val="28"/>
          <w:szCs w:val="28"/>
        </w:rPr>
        <w:t xml:space="preserve">године тужиоца „РТБ ИНВЕСТ“ Д.О.О. из Бора, против туженог </w:t>
      </w:r>
      <w:r w:rsidR="00837342" w:rsidRPr="00E42049">
        <w:rPr>
          <w:rFonts w:ascii="Garamond" w:hAnsi="Garamond"/>
          <w:sz w:val="28"/>
          <w:szCs w:val="28"/>
        </w:rPr>
        <w:t xml:space="preserve">INTERNATIONAL HANDELS KOMPAGNI, Rosenfeldvej 24, 2665 Vallensbaek Strand, </w:t>
      </w:r>
      <w:r w:rsidRPr="007F08A7">
        <w:rPr>
          <w:rFonts w:ascii="Garamond" w:hAnsi="Garamond"/>
          <w:sz w:val="28"/>
          <w:szCs w:val="28"/>
        </w:rPr>
        <w:t>из Данске и спор Т-11/13 од 21.</w:t>
      </w:r>
      <w:r w:rsidR="008A4818">
        <w:rPr>
          <w:rFonts w:ascii="Garamond" w:hAnsi="Garamond"/>
          <w:sz w:val="28"/>
          <w:szCs w:val="28"/>
          <w:lang w:val="sr-Cyrl-RS"/>
        </w:rPr>
        <w:t xml:space="preserve"> </w:t>
      </w:r>
      <w:r w:rsidRPr="007F08A7">
        <w:rPr>
          <w:rFonts w:ascii="Garamond" w:hAnsi="Garamond"/>
          <w:sz w:val="28"/>
          <w:szCs w:val="28"/>
        </w:rPr>
        <w:t>03.</w:t>
      </w:r>
      <w:r w:rsidR="008A4818">
        <w:rPr>
          <w:rFonts w:ascii="Garamond" w:hAnsi="Garamond"/>
          <w:sz w:val="28"/>
          <w:szCs w:val="28"/>
          <w:lang w:val="sr-Cyrl-RS"/>
        </w:rPr>
        <w:t xml:space="preserve"> </w:t>
      </w:r>
      <w:r w:rsidRPr="007F08A7">
        <w:rPr>
          <w:rFonts w:ascii="Garamond" w:hAnsi="Garamond"/>
          <w:sz w:val="28"/>
          <w:szCs w:val="28"/>
        </w:rPr>
        <w:t xml:space="preserve">2014. године тужоца: „РТБ ИНВЕСТ“ Д.О.О. из Бора, против </w:t>
      </w:r>
      <w:r w:rsidR="00FE442C" w:rsidRPr="00E42049">
        <w:rPr>
          <w:rFonts w:ascii="Garamond" w:hAnsi="Garamond"/>
          <w:sz w:val="28"/>
          <w:szCs w:val="28"/>
        </w:rPr>
        <w:t xml:space="preserve">BBW INVESTMENTS LTD, 145-147 St. John Street, EC 1 V4 Pw, </w:t>
      </w:r>
      <w:r w:rsidR="00C019CE">
        <w:rPr>
          <w:rFonts w:ascii="Garamond" w:hAnsi="Garamond"/>
          <w:sz w:val="28"/>
          <w:szCs w:val="28"/>
          <w:lang w:val="sr-Cyrl-RS"/>
        </w:rPr>
        <w:t xml:space="preserve">из </w:t>
      </w:r>
      <w:r w:rsidRPr="007F08A7">
        <w:rPr>
          <w:rFonts w:ascii="Garamond" w:hAnsi="Garamond"/>
          <w:sz w:val="28"/>
          <w:szCs w:val="28"/>
        </w:rPr>
        <w:t>Лондон</w:t>
      </w:r>
      <w:r w:rsidR="00C019CE">
        <w:rPr>
          <w:rFonts w:ascii="Garamond" w:hAnsi="Garamond"/>
          <w:sz w:val="28"/>
          <w:szCs w:val="28"/>
          <w:lang w:val="sr-Cyrl-RS"/>
        </w:rPr>
        <w:t>а,</w:t>
      </w:r>
      <w:r w:rsidRPr="007F08A7">
        <w:rPr>
          <w:rFonts w:ascii="Garamond" w:hAnsi="Garamond"/>
          <w:sz w:val="28"/>
          <w:szCs w:val="28"/>
        </w:rPr>
        <w:t xml:space="preserve"> Велик</w:t>
      </w:r>
      <w:r w:rsidR="00C019CE">
        <w:rPr>
          <w:rFonts w:ascii="Garamond" w:hAnsi="Garamond"/>
          <w:sz w:val="28"/>
          <w:szCs w:val="28"/>
          <w:lang w:val="sr-Cyrl-RS"/>
        </w:rPr>
        <w:t>а</w:t>
      </w:r>
      <w:r w:rsidR="00C019CE">
        <w:rPr>
          <w:rFonts w:ascii="Garamond" w:hAnsi="Garamond"/>
          <w:sz w:val="28"/>
          <w:szCs w:val="28"/>
        </w:rPr>
        <w:t xml:space="preserve"> Британија.</w:t>
      </w:r>
      <w:r w:rsidRPr="007F08A7">
        <w:rPr>
          <w:rFonts w:ascii="Garamond" w:hAnsi="Garamond"/>
          <w:sz w:val="28"/>
          <w:szCs w:val="28"/>
        </w:rPr>
        <w:t xml:space="preserve"> Све наведене спорове тужени су изгубили, иако су </w:t>
      </w:r>
      <w:r w:rsidRPr="007F08A7">
        <w:rPr>
          <w:rFonts w:ascii="Garamond" w:hAnsi="Garamond"/>
          <w:sz w:val="28"/>
          <w:szCs w:val="28"/>
        </w:rPr>
        <w:lastRenderedPageBreak/>
        <w:t xml:space="preserve">све наведене фирме биле стране фирме нису ставиле ни једну примедбу на рад наше арбитраже. </w:t>
      </w:r>
    </w:p>
    <w:p w:rsidR="007F08A7" w:rsidRDefault="007F08A7" w:rsidP="007F08A7">
      <w:pPr>
        <w:jc w:val="both"/>
        <w:rPr>
          <w:rFonts w:ascii="Garamond" w:hAnsi="Garamond"/>
          <w:sz w:val="28"/>
          <w:szCs w:val="28"/>
        </w:rPr>
      </w:pPr>
      <w:r w:rsidRPr="007F08A7">
        <w:rPr>
          <w:rFonts w:ascii="Garamond" w:hAnsi="Garamond"/>
          <w:sz w:val="28"/>
          <w:szCs w:val="28"/>
        </w:rPr>
        <w:t xml:space="preserve">Савет такође не може да одговори на питање да ли је држава уопште заинтересована да у свим споровима у којима се ради о јавној својини, било да су у питању инвестициони или комерцијални уговори, суди наша арбитража, која је квалификована за вођење спорова. Ово произлази из </w:t>
      </w:r>
      <w:r w:rsidR="00745B20">
        <w:rPr>
          <w:rFonts w:ascii="Garamond" w:hAnsi="Garamond"/>
          <w:sz w:val="28"/>
          <w:szCs w:val="28"/>
          <w:lang w:val="sr-Cyrl-RS"/>
        </w:rPr>
        <w:t xml:space="preserve">чињеница </w:t>
      </w:r>
      <w:r w:rsidRPr="007F08A7">
        <w:rPr>
          <w:rFonts w:ascii="Garamond" w:hAnsi="Garamond"/>
          <w:sz w:val="28"/>
          <w:szCs w:val="28"/>
        </w:rPr>
        <w:t>дугогодишњег постојања арбитраже, стручних арбитара, професора, бивших судија, ист</w:t>
      </w:r>
      <w:r w:rsidR="00745B20">
        <w:rPr>
          <w:rFonts w:ascii="Garamond" w:hAnsi="Garamond"/>
          <w:sz w:val="28"/>
          <w:szCs w:val="28"/>
          <w:lang w:val="sr-Cyrl-RS"/>
        </w:rPr>
        <w:t>а</w:t>
      </w:r>
      <w:r w:rsidRPr="007F08A7">
        <w:rPr>
          <w:rFonts w:ascii="Garamond" w:hAnsi="Garamond"/>
          <w:sz w:val="28"/>
          <w:szCs w:val="28"/>
        </w:rPr>
        <w:t>кнутих привредника, који су признати у целом свету, као достојанствени и некорумпирани делиоци п</w:t>
      </w:r>
      <w:r w:rsidR="00120EA4">
        <w:rPr>
          <w:rFonts w:ascii="Garamond" w:hAnsi="Garamond"/>
          <w:sz w:val="28"/>
          <w:szCs w:val="28"/>
          <w:lang w:val="sr-Cyrl-RS"/>
        </w:rPr>
        <w:t>р</w:t>
      </w:r>
      <w:r w:rsidRPr="007F08A7">
        <w:rPr>
          <w:rFonts w:ascii="Garamond" w:hAnsi="Garamond"/>
          <w:sz w:val="28"/>
          <w:szCs w:val="28"/>
        </w:rPr>
        <w:t>авде и мали</w:t>
      </w:r>
      <w:r w:rsidR="00120EA4">
        <w:rPr>
          <w:rFonts w:ascii="Garamond" w:hAnsi="Garamond"/>
          <w:sz w:val="28"/>
          <w:szCs w:val="28"/>
          <w:lang w:val="sr-Cyrl-RS"/>
        </w:rPr>
        <w:t>х</w:t>
      </w:r>
      <w:r w:rsidRPr="007F08A7">
        <w:rPr>
          <w:rFonts w:ascii="Garamond" w:hAnsi="Garamond"/>
          <w:sz w:val="28"/>
          <w:szCs w:val="28"/>
        </w:rPr>
        <w:t xml:space="preserve"> трошков</w:t>
      </w:r>
      <w:r w:rsidR="00120EA4">
        <w:rPr>
          <w:rFonts w:ascii="Garamond" w:hAnsi="Garamond"/>
          <w:sz w:val="28"/>
          <w:szCs w:val="28"/>
          <w:lang w:val="sr-Cyrl-RS"/>
        </w:rPr>
        <w:t>а</w:t>
      </w:r>
      <w:r w:rsidRPr="007F08A7">
        <w:rPr>
          <w:rFonts w:ascii="Garamond" w:hAnsi="Garamond"/>
          <w:sz w:val="28"/>
          <w:szCs w:val="28"/>
        </w:rPr>
        <w:t xml:space="preserve"> арбитраже што није занемарљиво у временима опште кризе. </w:t>
      </w:r>
    </w:p>
    <w:p w:rsidR="00345181" w:rsidRPr="007F08A7" w:rsidRDefault="00345181" w:rsidP="007F08A7">
      <w:pPr>
        <w:jc w:val="both"/>
        <w:rPr>
          <w:rFonts w:ascii="Garamond" w:hAnsi="Garamond"/>
          <w:sz w:val="28"/>
          <w:szCs w:val="28"/>
        </w:rPr>
      </w:pPr>
    </w:p>
    <w:p w:rsidR="007F08A7" w:rsidRPr="00F21795" w:rsidRDefault="007F08A7" w:rsidP="00F21795">
      <w:pPr>
        <w:pStyle w:val="Heading1"/>
        <w:numPr>
          <w:ilvl w:val="0"/>
          <w:numId w:val="4"/>
        </w:numPr>
        <w:ind w:left="0" w:firstLine="0"/>
        <w:jc w:val="both"/>
        <w:rPr>
          <w:rFonts w:ascii="Garamond" w:hAnsi="Garamond"/>
          <w:b/>
          <w:color w:val="000000" w:themeColor="text1"/>
        </w:rPr>
      </w:pPr>
      <w:bookmarkStart w:id="4" w:name="_Toc503864876"/>
      <w:r w:rsidRPr="00F21795">
        <w:rPr>
          <w:rFonts w:ascii="Garamond" w:hAnsi="Garamond"/>
          <w:b/>
          <w:color w:val="000000" w:themeColor="text1"/>
        </w:rPr>
        <w:t>Предност уговорања надлежности наше арбитраже</w:t>
      </w:r>
      <w:bookmarkEnd w:id="4"/>
      <w:r w:rsidRPr="00F21795">
        <w:rPr>
          <w:rFonts w:ascii="Garamond" w:hAnsi="Garamond"/>
          <w:b/>
          <w:color w:val="000000" w:themeColor="text1"/>
        </w:rPr>
        <w:t xml:space="preserve"> </w:t>
      </w:r>
    </w:p>
    <w:p w:rsidR="00F21795" w:rsidRPr="00F21795" w:rsidRDefault="00F21795" w:rsidP="00F21795">
      <w:pPr>
        <w:pStyle w:val="ListParagraph"/>
        <w:ind w:left="1080"/>
        <w:rPr>
          <w:rFonts w:ascii="Garamond" w:hAnsi="Garamond"/>
          <w:b/>
          <w:color w:val="000000" w:themeColor="text1"/>
        </w:rPr>
      </w:pPr>
    </w:p>
    <w:p w:rsidR="00A03FB8" w:rsidRDefault="00E6792F" w:rsidP="001213D7">
      <w:pPr>
        <w:jc w:val="both"/>
        <w:rPr>
          <w:rFonts w:ascii="Garamond" w:hAnsi="Garamond"/>
          <w:sz w:val="28"/>
          <w:szCs w:val="28"/>
          <w:lang w:val="sr-Cyrl-RS"/>
        </w:rPr>
      </w:pPr>
      <w:r>
        <w:rPr>
          <w:rFonts w:ascii="Garamond" w:hAnsi="Garamond"/>
          <w:sz w:val="28"/>
          <w:szCs w:val="28"/>
          <w:lang w:val="sr-Cyrl-RS"/>
        </w:rPr>
        <w:t xml:space="preserve">При Привредној комори Србије </w:t>
      </w:r>
      <w:r w:rsidR="008C3BF9">
        <w:rPr>
          <w:rFonts w:ascii="Garamond" w:hAnsi="Garamond"/>
          <w:sz w:val="28"/>
          <w:szCs w:val="28"/>
          <w:lang w:val="sr-Cyrl-RS"/>
        </w:rPr>
        <w:t>о</w:t>
      </w:r>
      <w:r>
        <w:rPr>
          <w:rFonts w:ascii="Garamond" w:hAnsi="Garamond"/>
          <w:sz w:val="28"/>
          <w:szCs w:val="28"/>
          <w:lang w:val="sr-Cyrl-RS"/>
        </w:rPr>
        <w:t xml:space="preserve">бразована је једна арбитражна институција која одлучује, мири и посредује када је њена надлежност уговорена у привредним споровима између домаћих или страних привредних субјеката. Уместо две самосталне арбитражне институције при </w:t>
      </w:r>
      <w:r w:rsidR="00617B2F">
        <w:rPr>
          <w:rFonts w:ascii="Garamond" w:hAnsi="Garamond"/>
          <w:sz w:val="28"/>
          <w:szCs w:val="28"/>
          <w:lang w:val="sr-Cyrl-RS"/>
        </w:rPr>
        <w:t xml:space="preserve">Привредној комори Србије, </w:t>
      </w:r>
      <w:r w:rsidR="008C3BF9">
        <w:rPr>
          <w:rFonts w:ascii="Garamond" w:hAnsi="Garamond"/>
          <w:sz w:val="28"/>
          <w:szCs w:val="28"/>
          <w:lang w:val="sr-Cyrl-RS"/>
        </w:rPr>
        <w:t>С</w:t>
      </w:r>
      <w:r>
        <w:rPr>
          <w:rFonts w:ascii="Garamond" w:hAnsi="Garamond"/>
          <w:sz w:val="28"/>
          <w:szCs w:val="28"/>
          <w:lang w:val="sr-Cyrl-RS"/>
        </w:rPr>
        <w:t>пољнотрговинске арбитраже и Сталног изабраног суда</w:t>
      </w:r>
      <w:r w:rsidR="004438CD">
        <w:rPr>
          <w:rFonts w:ascii="Garamond" w:hAnsi="Garamond"/>
          <w:sz w:val="28"/>
          <w:szCs w:val="28"/>
          <w:lang w:val="sr-Cyrl-RS"/>
        </w:rPr>
        <w:t>, од 30. јуна 2016. године</w:t>
      </w:r>
      <w:r>
        <w:rPr>
          <w:rFonts w:ascii="Garamond" w:hAnsi="Garamond"/>
          <w:sz w:val="28"/>
          <w:szCs w:val="28"/>
          <w:lang w:val="sr-Cyrl-RS"/>
        </w:rPr>
        <w:t xml:space="preserve"> Стална арбитража при Привредној комори Србије је једина институција која спроводи арбитражно решавање спорова.</w:t>
      </w:r>
    </w:p>
    <w:p w:rsidR="00EE52F2" w:rsidRDefault="00EE52F2" w:rsidP="001213D7">
      <w:pPr>
        <w:jc w:val="both"/>
        <w:rPr>
          <w:rFonts w:ascii="Garamond" w:hAnsi="Garamond"/>
          <w:sz w:val="28"/>
          <w:szCs w:val="28"/>
        </w:rPr>
      </w:pPr>
      <w:r w:rsidRPr="009C2DA4">
        <w:rPr>
          <w:rFonts w:ascii="Garamond" w:hAnsi="Garamond"/>
          <w:sz w:val="28"/>
          <w:szCs w:val="28"/>
          <w:lang w:val="sr-Cyrl-RS"/>
        </w:rPr>
        <w:t>У прилог нашој</w:t>
      </w:r>
      <w:r>
        <w:rPr>
          <w:rFonts w:ascii="Garamond" w:hAnsi="Garamond"/>
          <w:sz w:val="28"/>
          <w:szCs w:val="28"/>
          <w:lang w:val="sr-Cyrl-RS"/>
        </w:rPr>
        <w:t>,</w:t>
      </w:r>
      <w:r w:rsidRPr="009C2DA4">
        <w:rPr>
          <w:rFonts w:ascii="Garamond" w:hAnsi="Garamond"/>
          <w:sz w:val="28"/>
          <w:szCs w:val="28"/>
          <w:lang w:val="sr-Cyrl-RS"/>
        </w:rPr>
        <w:t xml:space="preserve"> домаћој арбитражи говоре многе чињенице. </w:t>
      </w:r>
      <w:r w:rsidR="008A09E7">
        <w:rPr>
          <w:rFonts w:ascii="Garamond" w:hAnsi="Garamond"/>
          <w:sz w:val="28"/>
          <w:szCs w:val="28"/>
          <w:lang w:val="sr-Cyrl-RS"/>
        </w:rPr>
        <w:t>Арбитража је флексибилан</w:t>
      </w:r>
      <w:r w:rsidR="001213D7" w:rsidRPr="001213D7">
        <w:rPr>
          <w:rFonts w:ascii="Garamond" w:hAnsi="Garamond"/>
          <w:sz w:val="28"/>
          <w:szCs w:val="28"/>
        </w:rPr>
        <w:t xml:space="preserve"> начин решавања спорова</w:t>
      </w:r>
      <w:r w:rsidR="008A09E7">
        <w:rPr>
          <w:rFonts w:ascii="Garamond" w:hAnsi="Garamond"/>
          <w:sz w:val="28"/>
          <w:szCs w:val="28"/>
          <w:lang w:val="sr-Cyrl-RS"/>
        </w:rPr>
        <w:t xml:space="preserve"> који</w:t>
      </w:r>
      <w:r w:rsidR="001213D7" w:rsidRPr="001213D7">
        <w:rPr>
          <w:rFonts w:ascii="Garamond" w:hAnsi="Garamond"/>
          <w:sz w:val="28"/>
          <w:szCs w:val="28"/>
        </w:rPr>
        <w:t xml:space="preserve"> је у потпуности прилагођен потребама странака. </w:t>
      </w:r>
    </w:p>
    <w:p w:rsidR="00077935" w:rsidRDefault="00E97E04" w:rsidP="001213D7">
      <w:pPr>
        <w:jc w:val="both"/>
        <w:rPr>
          <w:rFonts w:ascii="Garamond" w:hAnsi="Garamond"/>
          <w:sz w:val="28"/>
          <w:szCs w:val="28"/>
        </w:rPr>
      </w:pPr>
      <w:r>
        <w:rPr>
          <w:rFonts w:ascii="Garamond" w:hAnsi="Garamond"/>
          <w:sz w:val="28"/>
          <w:szCs w:val="28"/>
          <w:lang w:val="sr-Cyrl-RS"/>
        </w:rPr>
        <w:t>Брзина п</w:t>
      </w:r>
      <w:r w:rsidR="001213D7" w:rsidRPr="001213D7">
        <w:rPr>
          <w:rFonts w:ascii="Garamond" w:hAnsi="Garamond"/>
          <w:sz w:val="28"/>
          <w:szCs w:val="28"/>
        </w:rPr>
        <w:t>оступк</w:t>
      </w:r>
      <w:r>
        <w:rPr>
          <w:rFonts w:ascii="Garamond" w:hAnsi="Garamond"/>
          <w:sz w:val="28"/>
          <w:szCs w:val="28"/>
          <w:lang w:val="sr-Cyrl-RS"/>
        </w:rPr>
        <w:t>а</w:t>
      </w:r>
      <w:r w:rsidR="001213D7" w:rsidRPr="001213D7">
        <w:rPr>
          <w:rFonts w:ascii="Garamond" w:hAnsi="Garamond"/>
          <w:sz w:val="28"/>
          <w:szCs w:val="28"/>
        </w:rPr>
        <w:t xml:space="preserve"> </w:t>
      </w:r>
      <w:r>
        <w:rPr>
          <w:rFonts w:ascii="Garamond" w:hAnsi="Garamond"/>
          <w:sz w:val="28"/>
          <w:szCs w:val="28"/>
          <w:lang w:val="sr-Cyrl-RS"/>
        </w:rPr>
        <w:t xml:space="preserve">односи се на то да </w:t>
      </w:r>
      <w:r w:rsidR="001213D7" w:rsidRPr="001213D7">
        <w:rPr>
          <w:rFonts w:ascii="Garamond" w:hAnsi="Garamond"/>
          <w:sz w:val="28"/>
          <w:szCs w:val="28"/>
        </w:rPr>
        <w:t xml:space="preserve">пред Сталном арбитражом </w:t>
      </w:r>
      <w:r>
        <w:rPr>
          <w:rFonts w:ascii="Garamond" w:hAnsi="Garamond"/>
          <w:sz w:val="28"/>
          <w:szCs w:val="28"/>
          <w:lang w:val="sr-Cyrl-RS"/>
        </w:rPr>
        <w:t xml:space="preserve">поступак </w:t>
      </w:r>
      <w:r w:rsidR="001213D7" w:rsidRPr="001213D7">
        <w:rPr>
          <w:rFonts w:ascii="Garamond" w:hAnsi="Garamond"/>
          <w:sz w:val="28"/>
          <w:szCs w:val="28"/>
        </w:rPr>
        <w:t xml:space="preserve">траје највише </w:t>
      </w:r>
      <w:r w:rsidR="008A512C">
        <w:rPr>
          <w:rFonts w:ascii="Garamond" w:hAnsi="Garamond"/>
          <w:sz w:val="28"/>
          <w:szCs w:val="28"/>
          <w:lang w:val="sr-Cyrl-RS"/>
        </w:rPr>
        <w:t>шест</w:t>
      </w:r>
      <w:r w:rsidR="001213D7" w:rsidRPr="001213D7">
        <w:rPr>
          <w:rFonts w:ascii="Garamond" w:hAnsi="Garamond"/>
          <w:sz w:val="28"/>
          <w:szCs w:val="28"/>
        </w:rPr>
        <w:t xml:space="preserve"> месеци од момента конституисања арбитражног већа или избора арбитра појединца</w:t>
      </w:r>
      <w:r w:rsidR="001213D7" w:rsidRPr="00D342A8">
        <w:rPr>
          <w:rFonts w:ascii="Garamond" w:hAnsi="Garamond"/>
          <w:sz w:val="28"/>
          <w:szCs w:val="28"/>
        </w:rPr>
        <w:t>. Истовремено, према подацима Врховног касационог суда, пред привредним судовима у Србији је из 2015. године остало преко 36</w:t>
      </w:r>
      <w:r w:rsidR="00617B2F">
        <w:rPr>
          <w:rFonts w:ascii="Garamond" w:hAnsi="Garamond"/>
          <w:sz w:val="28"/>
          <w:szCs w:val="28"/>
          <w:lang w:val="sr-Cyrl-RS"/>
        </w:rPr>
        <w:t>.</w:t>
      </w:r>
      <w:r w:rsidR="001213D7" w:rsidRPr="00D342A8">
        <w:rPr>
          <w:rFonts w:ascii="Garamond" w:hAnsi="Garamond"/>
          <w:sz w:val="28"/>
          <w:szCs w:val="28"/>
        </w:rPr>
        <w:t xml:space="preserve">000 нерешених предмета, од којих је преко 50% ушло у четврту годину трајања, а у 25% предмета прошло је између </w:t>
      </w:r>
      <w:r w:rsidR="00311B4E">
        <w:rPr>
          <w:rFonts w:ascii="Garamond" w:hAnsi="Garamond"/>
          <w:sz w:val="28"/>
          <w:szCs w:val="28"/>
          <w:lang w:val="sr-Cyrl-RS"/>
        </w:rPr>
        <w:t>пет и десет</w:t>
      </w:r>
      <w:r w:rsidR="001213D7" w:rsidRPr="00D342A8">
        <w:rPr>
          <w:rFonts w:ascii="Garamond" w:hAnsi="Garamond"/>
          <w:sz w:val="28"/>
          <w:szCs w:val="28"/>
        </w:rPr>
        <w:t xml:space="preserve"> година од датума подношења иницијалног</w:t>
      </w:r>
      <w:r w:rsidR="00345181" w:rsidRPr="00D342A8">
        <w:rPr>
          <w:rFonts w:ascii="Garamond" w:hAnsi="Garamond"/>
          <w:sz w:val="28"/>
          <w:szCs w:val="28"/>
          <w:lang w:val="sr-Cyrl-RS"/>
        </w:rPr>
        <w:t xml:space="preserve"> </w:t>
      </w:r>
      <w:r w:rsidR="001213D7" w:rsidRPr="00D342A8">
        <w:rPr>
          <w:rFonts w:ascii="Garamond" w:hAnsi="Garamond"/>
          <w:sz w:val="28"/>
          <w:szCs w:val="28"/>
        </w:rPr>
        <w:t>акта.</w:t>
      </w:r>
      <w:r w:rsidR="00345181">
        <w:rPr>
          <w:rFonts w:ascii="Garamond" w:hAnsi="Garamond"/>
          <w:color w:val="FF0000"/>
          <w:sz w:val="28"/>
          <w:szCs w:val="28"/>
          <w:lang w:val="sr-Cyrl-RS"/>
        </w:rPr>
        <w:t xml:space="preserve"> </w:t>
      </w:r>
      <w:r w:rsidR="001213D7" w:rsidRPr="001213D7">
        <w:rPr>
          <w:rFonts w:ascii="Garamond" w:hAnsi="Garamond"/>
          <w:sz w:val="28"/>
          <w:szCs w:val="28"/>
        </w:rPr>
        <w:t xml:space="preserve">Посебну новину, чији је циљ још значајније скраћење поступка, представљају правила за убрзани арбитражни поступак, која се примењују у споровима мање вредности - до 50.000 евра, и у њима одлучује арбитар појединац. </w:t>
      </w:r>
    </w:p>
    <w:p w:rsidR="009615D7" w:rsidRDefault="004438CD" w:rsidP="001213D7">
      <w:pPr>
        <w:jc w:val="both"/>
        <w:rPr>
          <w:rFonts w:ascii="Garamond" w:hAnsi="Garamond"/>
          <w:sz w:val="28"/>
          <w:szCs w:val="28"/>
        </w:rPr>
      </w:pPr>
      <w:r>
        <w:rPr>
          <w:rFonts w:ascii="Garamond" w:hAnsi="Garamond"/>
          <w:sz w:val="28"/>
          <w:szCs w:val="28"/>
          <w:lang w:val="sr-Cyrl-RS"/>
        </w:rPr>
        <w:lastRenderedPageBreak/>
        <w:t>У</w:t>
      </w:r>
      <w:r w:rsidR="001213D7" w:rsidRPr="001213D7">
        <w:rPr>
          <w:rFonts w:ascii="Garamond" w:hAnsi="Garamond"/>
          <w:sz w:val="28"/>
          <w:szCs w:val="28"/>
        </w:rPr>
        <w:t xml:space="preserve"> арбитражи странке имају могућност да саме изаберу арбитре</w:t>
      </w:r>
      <w:r w:rsidR="00831304">
        <w:rPr>
          <w:rFonts w:ascii="Garamond" w:hAnsi="Garamond"/>
          <w:sz w:val="28"/>
          <w:szCs w:val="28"/>
          <w:lang w:val="sr-Cyrl-RS"/>
        </w:rPr>
        <w:t>, саме</w:t>
      </w:r>
      <w:r w:rsidR="001213D7" w:rsidRPr="001213D7">
        <w:rPr>
          <w:rFonts w:ascii="Garamond" w:hAnsi="Garamond"/>
          <w:sz w:val="28"/>
          <w:szCs w:val="28"/>
        </w:rPr>
        <w:t xml:space="preserve"> именују арбитра у складу са искуством, познавањем одређене материје и осталим квалификацијама које сматрају битним за спор.</w:t>
      </w:r>
      <w:r w:rsidR="007A6988">
        <w:rPr>
          <w:rFonts w:ascii="Garamond" w:hAnsi="Garamond"/>
          <w:sz w:val="28"/>
          <w:szCs w:val="28"/>
          <w:lang w:val="sr-Cyrl-RS"/>
        </w:rPr>
        <w:t xml:space="preserve"> </w:t>
      </w:r>
      <w:r w:rsidR="001213D7" w:rsidRPr="001213D7">
        <w:rPr>
          <w:rFonts w:ascii="Garamond" w:hAnsi="Garamond"/>
          <w:sz w:val="28"/>
          <w:szCs w:val="28"/>
        </w:rPr>
        <w:t xml:space="preserve">Како би се странкама помогло у избору арбитара, Стална арбитража обезбеђује и објављује списак лица са одговарајућим квалификацијама за обављање дужности арбитра. </w:t>
      </w:r>
    </w:p>
    <w:p w:rsidR="001213D7" w:rsidRPr="001213D7" w:rsidRDefault="001213D7" w:rsidP="001213D7">
      <w:pPr>
        <w:jc w:val="both"/>
        <w:rPr>
          <w:rFonts w:ascii="Garamond" w:hAnsi="Garamond"/>
          <w:sz w:val="28"/>
          <w:szCs w:val="28"/>
        </w:rPr>
      </w:pPr>
      <w:r w:rsidRPr="001213D7">
        <w:rPr>
          <w:rFonts w:ascii="Garamond" w:hAnsi="Garamond"/>
          <w:sz w:val="28"/>
          <w:szCs w:val="28"/>
        </w:rPr>
        <w:t>Арбитражни трошкови поступка пред Сталном арбитражом су умерени, предвидљиви и зависе од висине тужбеног захтева. У случају домаћих спорова пред Сталном арбитражом, трошкови арбитражног поступка су у већини случајева знатно нижи од судских трошкова. Такође, трошкови вођења међународног арбитражног спора пред Сталном арбитражом су најчешће нижи од трошкова вођења истог спора пред институцијама исте врсте у региону и свету.</w:t>
      </w:r>
    </w:p>
    <w:p w:rsidR="009615D7" w:rsidRDefault="009615D7" w:rsidP="001213D7">
      <w:pPr>
        <w:jc w:val="both"/>
        <w:rPr>
          <w:rFonts w:ascii="Garamond" w:hAnsi="Garamond"/>
          <w:sz w:val="28"/>
          <w:szCs w:val="28"/>
        </w:rPr>
      </w:pPr>
      <w:r>
        <w:rPr>
          <w:rFonts w:ascii="Garamond" w:hAnsi="Garamond"/>
          <w:sz w:val="28"/>
          <w:szCs w:val="28"/>
          <w:lang w:val="sr-Cyrl-RS"/>
        </w:rPr>
        <w:t>У</w:t>
      </w:r>
      <w:r w:rsidR="001213D7" w:rsidRPr="001213D7">
        <w:rPr>
          <w:rFonts w:ascii="Garamond" w:hAnsi="Garamond"/>
          <w:sz w:val="28"/>
          <w:szCs w:val="28"/>
        </w:rPr>
        <w:t>колико се ради о међународном спору</w:t>
      </w:r>
      <w:r>
        <w:rPr>
          <w:rFonts w:ascii="Garamond" w:hAnsi="Garamond"/>
          <w:sz w:val="28"/>
          <w:szCs w:val="28"/>
          <w:lang w:val="sr-Cyrl-RS"/>
        </w:rPr>
        <w:t>,</w:t>
      </w:r>
      <w:r w:rsidR="001213D7" w:rsidRPr="001213D7">
        <w:rPr>
          <w:rFonts w:ascii="Garamond" w:hAnsi="Garamond"/>
          <w:sz w:val="28"/>
          <w:szCs w:val="28"/>
        </w:rPr>
        <w:t xml:space="preserve"> странке </w:t>
      </w:r>
      <w:r>
        <w:rPr>
          <w:rFonts w:ascii="Garamond" w:hAnsi="Garamond"/>
          <w:sz w:val="28"/>
          <w:szCs w:val="28"/>
          <w:lang w:val="sr-Cyrl-RS"/>
        </w:rPr>
        <w:t xml:space="preserve">су </w:t>
      </w:r>
      <w:r w:rsidR="001213D7" w:rsidRPr="001213D7">
        <w:rPr>
          <w:rFonts w:ascii="Garamond" w:hAnsi="Garamond"/>
          <w:sz w:val="28"/>
          <w:szCs w:val="28"/>
        </w:rPr>
        <w:t>слободне да уговоре меродавно право, језик поступка и место арбитраже.</w:t>
      </w:r>
      <w:r w:rsidR="00586617">
        <w:rPr>
          <w:rFonts w:ascii="Garamond" w:hAnsi="Garamond"/>
          <w:sz w:val="28"/>
          <w:szCs w:val="28"/>
          <w:lang w:val="sr-Cyrl-RS"/>
        </w:rPr>
        <w:t xml:space="preserve"> Затим, а</w:t>
      </w:r>
      <w:r w:rsidR="001213D7" w:rsidRPr="001213D7">
        <w:rPr>
          <w:rFonts w:ascii="Garamond" w:hAnsi="Garamond"/>
          <w:sz w:val="28"/>
          <w:szCs w:val="28"/>
        </w:rPr>
        <w:t>рбитражни поступак је нејаван</w:t>
      </w:r>
      <w:r w:rsidR="00586617">
        <w:rPr>
          <w:rFonts w:ascii="Garamond" w:hAnsi="Garamond"/>
          <w:sz w:val="28"/>
          <w:szCs w:val="28"/>
          <w:lang w:val="sr-Cyrl-RS"/>
        </w:rPr>
        <w:t>, и</w:t>
      </w:r>
      <w:r w:rsidR="001213D7" w:rsidRPr="001213D7">
        <w:rPr>
          <w:rFonts w:ascii="Garamond" w:hAnsi="Garamond"/>
          <w:sz w:val="28"/>
          <w:szCs w:val="28"/>
        </w:rPr>
        <w:t xml:space="preserve">дентитет странака не може се открити без њиховог пристанка, а расправе се одржавају само уз присуство странака и од њих овлашћених лица. Одлука се може објавити у целости само уз пристанак странака које у овом поступку чувају од јавности поверљиве пословне податке које износе током спора. </w:t>
      </w:r>
    </w:p>
    <w:p w:rsidR="001213D7" w:rsidRPr="001213D7" w:rsidRDefault="001213D7" w:rsidP="001213D7">
      <w:pPr>
        <w:jc w:val="both"/>
        <w:rPr>
          <w:rFonts w:ascii="Garamond" w:hAnsi="Garamond"/>
          <w:sz w:val="28"/>
          <w:szCs w:val="28"/>
        </w:rPr>
      </w:pPr>
      <w:r w:rsidRPr="001213D7">
        <w:rPr>
          <w:rFonts w:ascii="Garamond" w:hAnsi="Garamond"/>
          <w:sz w:val="28"/>
          <w:szCs w:val="28"/>
        </w:rPr>
        <w:t>Арбитражни поступак је једностепен. Не постоји могућност жалбе, чиме је на минимум сведена могућност одуговлачња поступка и одлагања извршења арбитражне одлуке. Међутим, то не значи да арбитражни поступак није подложан контроли</w:t>
      </w:r>
      <w:r w:rsidR="007D1893">
        <w:rPr>
          <w:rFonts w:ascii="Garamond" w:hAnsi="Garamond"/>
          <w:sz w:val="28"/>
          <w:szCs w:val="28"/>
          <w:lang w:val="sr-Cyrl-RS"/>
        </w:rPr>
        <w:t>, па је р</w:t>
      </w:r>
      <w:r w:rsidRPr="001213D7">
        <w:rPr>
          <w:rFonts w:ascii="Garamond" w:hAnsi="Garamond"/>
          <w:sz w:val="28"/>
          <w:szCs w:val="28"/>
        </w:rPr>
        <w:t>ади обезбеђивања правне сигурности поступак регулисан законом</w:t>
      </w:r>
      <w:r w:rsidR="007D1893">
        <w:rPr>
          <w:rFonts w:ascii="Garamond" w:hAnsi="Garamond"/>
          <w:sz w:val="28"/>
          <w:szCs w:val="28"/>
          <w:lang w:val="sr-Cyrl-RS"/>
        </w:rPr>
        <w:t>, а у</w:t>
      </w:r>
      <w:r w:rsidRPr="001213D7">
        <w:rPr>
          <w:rFonts w:ascii="Garamond" w:hAnsi="Garamond"/>
          <w:sz w:val="28"/>
          <w:szCs w:val="28"/>
        </w:rPr>
        <w:t xml:space="preserve"> случају повреде правила поступка, арбитражна одлука може бити поништена.</w:t>
      </w:r>
    </w:p>
    <w:p w:rsidR="001213D7" w:rsidRPr="001213D7" w:rsidRDefault="001213D7" w:rsidP="001213D7">
      <w:pPr>
        <w:jc w:val="both"/>
        <w:rPr>
          <w:rFonts w:ascii="Garamond" w:hAnsi="Garamond"/>
          <w:sz w:val="28"/>
          <w:szCs w:val="28"/>
        </w:rPr>
      </w:pPr>
      <w:r w:rsidRPr="001213D7">
        <w:rPr>
          <w:rFonts w:ascii="Garamond" w:hAnsi="Garamond"/>
          <w:sz w:val="28"/>
          <w:szCs w:val="28"/>
        </w:rPr>
        <w:t>Арбитражна одлука је коначна од момента доношења</w:t>
      </w:r>
      <w:r w:rsidR="008A4BA1">
        <w:rPr>
          <w:rFonts w:ascii="Garamond" w:hAnsi="Garamond"/>
          <w:sz w:val="28"/>
          <w:szCs w:val="28"/>
          <w:lang w:val="sr-Cyrl-RS"/>
        </w:rPr>
        <w:t xml:space="preserve"> и таква о</w:t>
      </w:r>
      <w:r w:rsidRPr="001213D7">
        <w:rPr>
          <w:rFonts w:ascii="Garamond" w:hAnsi="Garamond"/>
          <w:sz w:val="28"/>
          <w:szCs w:val="28"/>
        </w:rPr>
        <w:t>длука донета пред Сталном арбитражом, у Србији има снагу извршне судске одлуке.</w:t>
      </w:r>
    </w:p>
    <w:p w:rsidR="001213D7" w:rsidRDefault="001213D7" w:rsidP="001213D7">
      <w:pPr>
        <w:jc w:val="both"/>
        <w:rPr>
          <w:rFonts w:ascii="Garamond" w:hAnsi="Garamond"/>
          <w:sz w:val="28"/>
          <w:szCs w:val="28"/>
        </w:rPr>
      </w:pPr>
      <w:r w:rsidRPr="001213D7">
        <w:rPr>
          <w:rFonts w:ascii="Garamond" w:hAnsi="Garamond"/>
          <w:sz w:val="28"/>
          <w:szCs w:val="28"/>
        </w:rPr>
        <w:t>Извршење арбитражних одлука у иностранс</w:t>
      </w:r>
      <w:r w:rsidR="00C66950">
        <w:rPr>
          <w:rFonts w:ascii="Garamond" w:hAnsi="Garamond"/>
          <w:sz w:val="28"/>
          <w:szCs w:val="28"/>
          <w:lang w:val="sr-Cyrl-RS"/>
        </w:rPr>
        <w:t>т</w:t>
      </w:r>
      <w:r w:rsidRPr="001213D7">
        <w:rPr>
          <w:rFonts w:ascii="Garamond" w:hAnsi="Garamond"/>
          <w:sz w:val="28"/>
          <w:szCs w:val="28"/>
        </w:rPr>
        <w:t xml:space="preserve">ву је веома олакшано захваљујући Њујоршкој конвенцији о признању и извршењу иностраних арбитражних одлука, чија је Србија потписница, заједно са 150 земаља. Захваљујући томе, арбитражну одлуку донету пред Сталном арбитражом могуће је извршити у више од 150 земаља света. Истовремено, при извршењу домаћих судских одлука у иностранству, странке могу наићи на велике препреке у појединим земљама. </w:t>
      </w:r>
    </w:p>
    <w:p w:rsidR="00281092" w:rsidRDefault="00281092" w:rsidP="001213D7">
      <w:pPr>
        <w:jc w:val="both"/>
        <w:rPr>
          <w:rFonts w:ascii="Garamond" w:hAnsi="Garamond"/>
          <w:sz w:val="28"/>
          <w:szCs w:val="28"/>
          <w:lang w:val="sr-Cyrl-RS"/>
        </w:rPr>
      </w:pPr>
      <w:r>
        <w:rPr>
          <w:rFonts w:ascii="Garamond" w:hAnsi="Garamond"/>
          <w:sz w:val="28"/>
          <w:szCs w:val="28"/>
          <w:lang w:val="sr-Cyrl-RS"/>
        </w:rPr>
        <w:t xml:space="preserve">Увидом у податке које </w:t>
      </w:r>
      <w:r w:rsidR="00957C9D">
        <w:rPr>
          <w:rFonts w:ascii="Garamond" w:hAnsi="Garamond"/>
          <w:sz w:val="28"/>
          <w:szCs w:val="28"/>
          <w:lang w:val="sr-Cyrl-RS"/>
        </w:rPr>
        <w:t>смо добили од Сталне арбитраже</w:t>
      </w:r>
      <w:r>
        <w:rPr>
          <w:rFonts w:ascii="Garamond" w:hAnsi="Garamond"/>
          <w:sz w:val="28"/>
          <w:szCs w:val="28"/>
          <w:lang w:val="sr-Cyrl-RS"/>
        </w:rPr>
        <w:t>, у</w:t>
      </w:r>
      <w:r w:rsidR="00126A4A">
        <w:rPr>
          <w:rFonts w:ascii="Garamond" w:hAnsi="Garamond"/>
          <w:sz w:val="28"/>
          <w:szCs w:val="28"/>
          <w:lang w:val="sr-Cyrl-RS"/>
        </w:rPr>
        <w:t xml:space="preserve"> периоду од 1. 01. 2013. године до данас пред Сталном арбитражом започета су 62 арбитражна спора.</w:t>
      </w:r>
      <w:r w:rsidR="00276130">
        <w:rPr>
          <w:rFonts w:ascii="Garamond" w:hAnsi="Garamond"/>
          <w:sz w:val="28"/>
          <w:szCs w:val="28"/>
          <w:lang w:val="sr-Cyrl-RS"/>
        </w:rPr>
        <w:t xml:space="preserve"> </w:t>
      </w:r>
      <w:r w:rsidR="005E404C">
        <w:rPr>
          <w:rFonts w:ascii="Garamond" w:hAnsi="Garamond"/>
          <w:sz w:val="28"/>
          <w:szCs w:val="28"/>
          <w:lang w:val="sr-Cyrl-RS"/>
        </w:rPr>
        <w:t>Спорови започети пред С</w:t>
      </w:r>
      <w:r w:rsidR="00440DC7">
        <w:rPr>
          <w:rFonts w:ascii="Garamond" w:hAnsi="Garamond"/>
          <w:sz w:val="28"/>
          <w:szCs w:val="28"/>
          <w:lang w:val="sr-Cyrl-RS"/>
        </w:rPr>
        <w:t>пољнотрговинском</w:t>
      </w:r>
      <w:r w:rsidR="005E404C">
        <w:rPr>
          <w:rFonts w:ascii="Garamond" w:hAnsi="Garamond"/>
          <w:sz w:val="28"/>
          <w:szCs w:val="28"/>
          <w:lang w:val="sr-Cyrl-RS"/>
        </w:rPr>
        <w:t xml:space="preserve"> арбитражом и Сталним изабраним </w:t>
      </w:r>
      <w:r w:rsidR="005E404C">
        <w:rPr>
          <w:rFonts w:ascii="Garamond" w:hAnsi="Garamond"/>
          <w:sz w:val="28"/>
          <w:szCs w:val="28"/>
          <w:lang w:val="sr-Cyrl-RS"/>
        </w:rPr>
        <w:lastRenderedPageBreak/>
        <w:t>судом</w:t>
      </w:r>
      <w:r>
        <w:rPr>
          <w:rFonts w:ascii="Garamond" w:hAnsi="Garamond"/>
          <w:sz w:val="28"/>
          <w:szCs w:val="28"/>
          <w:lang w:val="sr-Cyrl-RS"/>
        </w:rPr>
        <w:t xml:space="preserve">, након спајања ове две институције, настављени су пред Сталном арбитражом. </w:t>
      </w:r>
    </w:p>
    <w:p w:rsidR="001C688D" w:rsidRDefault="00276130" w:rsidP="001C688D">
      <w:pPr>
        <w:jc w:val="both"/>
        <w:rPr>
          <w:rFonts w:ascii="Garamond" w:hAnsi="Garamond"/>
          <w:sz w:val="28"/>
          <w:szCs w:val="28"/>
          <w:lang w:val="sr-Latn-RS"/>
        </w:rPr>
      </w:pPr>
      <w:r>
        <w:rPr>
          <w:rFonts w:ascii="Garamond" w:hAnsi="Garamond"/>
          <w:sz w:val="28"/>
          <w:szCs w:val="28"/>
          <w:lang w:val="sr-Cyrl-RS"/>
        </w:rPr>
        <w:t>На основу података које смо добили од  Сталне арбитраже од 2003. године није било поништених пресуда у судској контроли одлука арбитраже.</w:t>
      </w:r>
      <w:r w:rsidR="00FF2E57">
        <w:rPr>
          <w:rFonts w:ascii="Garamond" w:hAnsi="Garamond"/>
          <w:sz w:val="28"/>
          <w:szCs w:val="28"/>
          <w:lang w:val="sr-Cyrl-RS"/>
        </w:rPr>
        <w:t xml:space="preserve"> </w:t>
      </w:r>
      <w:r w:rsidR="00584B78">
        <w:rPr>
          <w:rFonts w:ascii="Garamond" w:hAnsi="Garamond"/>
          <w:sz w:val="28"/>
          <w:szCs w:val="28"/>
          <w:lang w:val="sr-Cyrl-RS"/>
        </w:rPr>
        <w:t xml:space="preserve">У погледу трошкова наше арбитраже у односу на </w:t>
      </w:r>
      <w:r w:rsidR="00DF75C3">
        <w:rPr>
          <w:rFonts w:ascii="Garamond" w:hAnsi="Garamond"/>
          <w:sz w:val="28"/>
          <w:szCs w:val="28"/>
          <w:lang w:val="sr-Cyrl-RS"/>
        </w:rPr>
        <w:t xml:space="preserve">арбитражне институције у </w:t>
      </w:r>
      <w:r w:rsidR="00584B78">
        <w:rPr>
          <w:rFonts w:ascii="Garamond" w:hAnsi="Garamond"/>
          <w:sz w:val="28"/>
          <w:szCs w:val="28"/>
          <w:lang w:val="sr-Cyrl-RS"/>
        </w:rPr>
        <w:t>регион</w:t>
      </w:r>
      <w:r w:rsidR="00DF75C3">
        <w:rPr>
          <w:rFonts w:ascii="Garamond" w:hAnsi="Garamond"/>
          <w:sz w:val="28"/>
          <w:szCs w:val="28"/>
          <w:lang w:val="sr-Cyrl-RS"/>
        </w:rPr>
        <w:t>у</w:t>
      </w:r>
      <w:r w:rsidR="009A79C9">
        <w:rPr>
          <w:rFonts w:ascii="Garamond" w:hAnsi="Garamond"/>
          <w:sz w:val="28"/>
          <w:szCs w:val="28"/>
          <w:lang w:val="sr-Cyrl-RS"/>
        </w:rPr>
        <w:t xml:space="preserve"> можемо закључити да се износи р</w:t>
      </w:r>
      <w:r w:rsidR="00EA7239">
        <w:rPr>
          <w:rFonts w:ascii="Garamond" w:hAnsi="Garamond"/>
          <w:sz w:val="28"/>
          <w:szCs w:val="28"/>
          <w:lang w:val="sr-Cyrl-RS"/>
        </w:rPr>
        <w:t>а</w:t>
      </w:r>
      <w:r w:rsidR="009A79C9">
        <w:rPr>
          <w:rFonts w:ascii="Garamond" w:hAnsi="Garamond"/>
          <w:sz w:val="28"/>
          <w:szCs w:val="28"/>
          <w:lang w:val="sr-Cyrl-RS"/>
        </w:rPr>
        <w:t xml:space="preserve">зликују у прилог наше арбитраже. </w:t>
      </w:r>
      <w:r w:rsidR="00281092">
        <w:rPr>
          <w:rFonts w:ascii="Garamond" w:hAnsi="Garamond"/>
          <w:sz w:val="28"/>
          <w:szCs w:val="28"/>
          <w:lang w:val="sr-Cyrl-RS"/>
        </w:rPr>
        <w:t xml:space="preserve">Упоредним приказом трошкова наше Сталне арбитраже и </w:t>
      </w:r>
      <w:r w:rsidR="00D02099">
        <w:rPr>
          <w:rFonts w:ascii="Garamond" w:hAnsi="Garamond"/>
          <w:sz w:val="28"/>
          <w:szCs w:val="28"/>
          <w:lang w:val="sr-Cyrl-RS"/>
        </w:rPr>
        <w:t xml:space="preserve">трошкова </w:t>
      </w:r>
      <w:r w:rsidR="00281092">
        <w:rPr>
          <w:rFonts w:ascii="Garamond" w:hAnsi="Garamond"/>
          <w:sz w:val="28"/>
          <w:szCs w:val="28"/>
          <w:lang w:val="sr-Cyrl-RS"/>
        </w:rPr>
        <w:t>Сталн</w:t>
      </w:r>
      <w:r w:rsidR="00D02099">
        <w:rPr>
          <w:rFonts w:ascii="Garamond" w:hAnsi="Garamond"/>
          <w:sz w:val="28"/>
          <w:szCs w:val="28"/>
          <w:lang w:val="sr-Cyrl-RS"/>
        </w:rPr>
        <w:t>ог</w:t>
      </w:r>
      <w:r w:rsidR="00281092">
        <w:rPr>
          <w:rFonts w:ascii="Garamond" w:hAnsi="Garamond"/>
          <w:sz w:val="28"/>
          <w:szCs w:val="28"/>
          <w:lang w:val="sr-Cyrl-RS"/>
        </w:rPr>
        <w:t xml:space="preserve"> арбитражн</w:t>
      </w:r>
      <w:r w:rsidR="00D02099">
        <w:rPr>
          <w:rFonts w:ascii="Garamond" w:hAnsi="Garamond"/>
          <w:sz w:val="28"/>
          <w:szCs w:val="28"/>
          <w:lang w:val="sr-Cyrl-RS"/>
        </w:rPr>
        <w:t>ог</w:t>
      </w:r>
      <w:r w:rsidR="00281092">
        <w:rPr>
          <w:rFonts w:ascii="Garamond" w:hAnsi="Garamond"/>
          <w:sz w:val="28"/>
          <w:szCs w:val="28"/>
          <w:lang w:val="sr-Cyrl-RS"/>
        </w:rPr>
        <w:t xml:space="preserve"> судишт</w:t>
      </w:r>
      <w:r w:rsidR="00D02099">
        <w:rPr>
          <w:rFonts w:ascii="Garamond" w:hAnsi="Garamond"/>
          <w:sz w:val="28"/>
          <w:szCs w:val="28"/>
          <w:lang w:val="sr-Cyrl-RS"/>
        </w:rPr>
        <w:t>а</w:t>
      </w:r>
      <w:r w:rsidR="00281092">
        <w:rPr>
          <w:rFonts w:ascii="Garamond" w:hAnsi="Garamond"/>
          <w:sz w:val="28"/>
          <w:szCs w:val="28"/>
          <w:lang w:val="sr-Cyrl-RS"/>
        </w:rPr>
        <w:t xml:space="preserve"> при Хрватској господар</w:t>
      </w:r>
      <w:r w:rsidR="00EA7239">
        <w:rPr>
          <w:rFonts w:ascii="Garamond" w:hAnsi="Garamond"/>
          <w:sz w:val="28"/>
          <w:szCs w:val="28"/>
          <w:lang w:val="sr-Cyrl-RS"/>
        </w:rPr>
        <w:t>с</w:t>
      </w:r>
      <w:r w:rsidR="00281092">
        <w:rPr>
          <w:rFonts w:ascii="Garamond" w:hAnsi="Garamond"/>
          <w:sz w:val="28"/>
          <w:szCs w:val="28"/>
          <w:lang w:val="sr-Cyrl-RS"/>
        </w:rPr>
        <w:t xml:space="preserve">кој комори можемо </w:t>
      </w:r>
      <w:r w:rsidR="00EA7239">
        <w:rPr>
          <w:rFonts w:ascii="Garamond" w:hAnsi="Garamond"/>
          <w:sz w:val="28"/>
          <w:szCs w:val="28"/>
          <w:lang w:val="sr-Cyrl-RS"/>
        </w:rPr>
        <w:t>уочити</w:t>
      </w:r>
      <w:r w:rsidR="00281092">
        <w:rPr>
          <w:rFonts w:ascii="Garamond" w:hAnsi="Garamond"/>
          <w:sz w:val="28"/>
          <w:szCs w:val="28"/>
          <w:lang w:val="sr-Cyrl-RS"/>
        </w:rPr>
        <w:t xml:space="preserve"> следеће: У случају висине тужбеног захтева преко 50 000</w:t>
      </w:r>
      <w:r w:rsidR="00713EB6">
        <w:rPr>
          <w:rFonts w:ascii="Garamond" w:hAnsi="Garamond"/>
          <w:sz w:val="28"/>
          <w:szCs w:val="28"/>
          <w:lang w:val="sr-Cyrl-RS"/>
        </w:rPr>
        <w:t xml:space="preserve"> </w:t>
      </w:r>
      <w:r w:rsidR="00281092">
        <w:rPr>
          <w:rFonts w:ascii="Garamond" w:hAnsi="Garamond"/>
          <w:sz w:val="28"/>
          <w:szCs w:val="28"/>
          <w:lang w:val="sr-Cyrl-RS"/>
        </w:rPr>
        <w:t xml:space="preserve">евра трошкови арбитражног већа наше арбитраже износе 5.150 евра, а </w:t>
      </w:r>
      <w:r w:rsidR="00713EB6">
        <w:rPr>
          <w:rFonts w:ascii="Garamond" w:hAnsi="Garamond"/>
          <w:sz w:val="28"/>
          <w:szCs w:val="28"/>
          <w:lang w:val="sr-Cyrl-RS"/>
        </w:rPr>
        <w:t xml:space="preserve">хрватске арбитраже </w:t>
      </w:r>
      <w:r w:rsidR="00D02099">
        <w:rPr>
          <w:rFonts w:ascii="Garamond" w:hAnsi="Garamond"/>
          <w:sz w:val="28"/>
          <w:szCs w:val="28"/>
          <w:lang w:val="sr-Cyrl-RS"/>
        </w:rPr>
        <w:t>7</w:t>
      </w:r>
      <w:r w:rsidR="00713EB6">
        <w:rPr>
          <w:rFonts w:ascii="Garamond" w:hAnsi="Garamond"/>
          <w:sz w:val="28"/>
          <w:szCs w:val="28"/>
          <w:lang w:val="sr-Cyrl-RS"/>
        </w:rPr>
        <w:t xml:space="preserve">.833,75 евра; у случају висине </w:t>
      </w:r>
      <w:r w:rsidR="00281092">
        <w:rPr>
          <w:rFonts w:ascii="Garamond" w:hAnsi="Garamond"/>
          <w:sz w:val="28"/>
          <w:szCs w:val="28"/>
          <w:lang w:val="sr-Cyrl-RS"/>
        </w:rPr>
        <w:t xml:space="preserve"> </w:t>
      </w:r>
      <w:r w:rsidR="00B2180D">
        <w:rPr>
          <w:rFonts w:ascii="Garamond" w:hAnsi="Garamond"/>
          <w:sz w:val="28"/>
          <w:szCs w:val="28"/>
          <w:lang w:val="sr-Cyrl-RS"/>
        </w:rPr>
        <w:t xml:space="preserve">тужбеног захтева преко </w:t>
      </w:r>
      <w:r w:rsidR="00B2180D">
        <w:rPr>
          <w:rFonts w:ascii="Garamond" w:hAnsi="Garamond"/>
          <w:sz w:val="28"/>
          <w:szCs w:val="28"/>
          <w:lang w:val="sr-Latn-RS"/>
        </w:rPr>
        <w:t>10</w:t>
      </w:r>
      <w:r w:rsidR="00B2180D">
        <w:rPr>
          <w:rFonts w:ascii="Garamond" w:hAnsi="Garamond"/>
          <w:sz w:val="28"/>
          <w:szCs w:val="28"/>
          <w:lang w:val="sr-Cyrl-RS"/>
        </w:rPr>
        <w:t xml:space="preserve">0 000 евра трошкови арбитражног већа наше арбитраже износе </w:t>
      </w:r>
      <w:r w:rsidR="00B2180D">
        <w:rPr>
          <w:rFonts w:ascii="Garamond" w:hAnsi="Garamond"/>
          <w:sz w:val="28"/>
          <w:szCs w:val="28"/>
          <w:lang w:val="sr-Latn-RS"/>
        </w:rPr>
        <w:t xml:space="preserve">7.700 </w:t>
      </w:r>
      <w:r w:rsidR="00B2180D">
        <w:rPr>
          <w:rFonts w:ascii="Garamond" w:hAnsi="Garamond"/>
          <w:sz w:val="28"/>
          <w:szCs w:val="28"/>
          <w:lang w:val="sr-Cyrl-RS"/>
        </w:rPr>
        <w:t xml:space="preserve">евра, а хрватске арбитраже </w:t>
      </w:r>
      <w:r w:rsidR="00B2180D">
        <w:rPr>
          <w:rFonts w:ascii="Garamond" w:hAnsi="Garamond"/>
          <w:sz w:val="28"/>
          <w:szCs w:val="28"/>
          <w:lang w:val="sr-Latn-RS"/>
        </w:rPr>
        <w:t>12.121,55</w:t>
      </w:r>
      <w:r w:rsidR="00B2180D">
        <w:rPr>
          <w:rFonts w:ascii="Garamond" w:hAnsi="Garamond"/>
          <w:sz w:val="28"/>
          <w:szCs w:val="28"/>
          <w:lang w:val="sr-Cyrl-RS"/>
        </w:rPr>
        <w:t xml:space="preserve"> евра;</w:t>
      </w:r>
      <w:r w:rsidR="00B2180D">
        <w:rPr>
          <w:rFonts w:ascii="Garamond" w:hAnsi="Garamond"/>
          <w:sz w:val="28"/>
          <w:szCs w:val="28"/>
          <w:lang w:val="sr-Latn-RS"/>
        </w:rPr>
        <w:t xml:space="preserve"> </w:t>
      </w:r>
      <w:r w:rsidR="00B2180D">
        <w:rPr>
          <w:rFonts w:ascii="Garamond" w:hAnsi="Garamond"/>
          <w:sz w:val="28"/>
          <w:szCs w:val="28"/>
          <w:lang w:val="sr-Cyrl-RS"/>
        </w:rPr>
        <w:t xml:space="preserve">у случају висине  тужбеног захтева преко </w:t>
      </w:r>
      <w:r w:rsidR="00B2180D">
        <w:rPr>
          <w:rFonts w:ascii="Garamond" w:hAnsi="Garamond"/>
          <w:sz w:val="28"/>
          <w:szCs w:val="28"/>
          <w:lang w:val="sr-Latn-RS"/>
        </w:rPr>
        <w:t>25</w:t>
      </w:r>
      <w:r w:rsidR="00B2180D">
        <w:rPr>
          <w:rFonts w:ascii="Garamond" w:hAnsi="Garamond"/>
          <w:sz w:val="28"/>
          <w:szCs w:val="28"/>
          <w:lang w:val="sr-Cyrl-RS"/>
        </w:rPr>
        <w:t xml:space="preserve">0 000 евра трошкови арбитражног већа наше арбитраже износе </w:t>
      </w:r>
      <w:r w:rsidR="00B2180D">
        <w:rPr>
          <w:rFonts w:ascii="Garamond" w:hAnsi="Garamond"/>
          <w:sz w:val="28"/>
          <w:szCs w:val="28"/>
          <w:lang w:val="sr-Latn-RS"/>
        </w:rPr>
        <w:t xml:space="preserve">12.200 </w:t>
      </w:r>
      <w:r w:rsidR="00B2180D">
        <w:rPr>
          <w:rFonts w:ascii="Garamond" w:hAnsi="Garamond"/>
          <w:sz w:val="28"/>
          <w:szCs w:val="28"/>
          <w:lang w:val="sr-Cyrl-RS"/>
        </w:rPr>
        <w:t xml:space="preserve">евра, а хрватске арбитраже </w:t>
      </w:r>
      <w:r w:rsidR="00B2180D">
        <w:rPr>
          <w:rFonts w:ascii="Garamond" w:hAnsi="Garamond"/>
          <w:sz w:val="28"/>
          <w:szCs w:val="28"/>
          <w:lang w:val="sr-Latn-RS"/>
        </w:rPr>
        <w:t>17.796,25</w:t>
      </w:r>
      <w:r w:rsidR="00B2180D">
        <w:rPr>
          <w:rFonts w:ascii="Garamond" w:hAnsi="Garamond"/>
          <w:sz w:val="28"/>
          <w:szCs w:val="28"/>
          <w:lang w:val="sr-Cyrl-RS"/>
        </w:rPr>
        <w:t xml:space="preserve"> евра;</w:t>
      </w:r>
      <w:r w:rsidR="009F58BD" w:rsidRPr="009F58BD">
        <w:rPr>
          <w:rFonts w:ascii="Garamond" w:hAnsi="Garamond"/>
          <w:sz w:val="28"/>
          <w:szCs w:val="28"/>
          <w:lang w:val="sr-Cyrl-RS"/>
        </w:rPr>
        <w:t xml:space="preserve"> </w:t>
      </w:r>
      <w:r w:rsidR="009F58BD">
        <w:rPr>
          <w:rFonts w:ascii="Garamond" w:hAnsi="Garamond"/>
          <w:sz w:val="28"/>
          <w:szCs w:val="28"/>
          <w:lang w:val="sr-Cyrl-RS"/>
        </w:rPr>
        <w:t xml:space="preserve">у случају висине  тужбеног захтева преко </w:t>
      </w:r>
      <w:r w:rsidR="009F58BD">
        <w:rPr>
          <w:rFonts w:ascii="Garamond" w:hAnsi="Garamond"/>
          <w:sz w:val="28"/>
          <w:szCs w:val="28"/>
          <w:lang w:val="sr-Latn-RS"/>
        </w:rPr>
        <w:t>50</w:t>
      </w:r>
      <w:r w:rsidR="009F58BD">
        <w:rPr>
          <w:rFonts w:ascii="Garamond" w:hAnsi="Garamond"/>
          <w:sz w:val="28"/>
          <w:szCs w:val="28"/>
          <w:lang w:val="sr-Cyrl-RS"/>
        </w:rPr>
        <w:t xml:space="preserve">0 000 евра трошкови арбитражног већа наше арбитраже износе </w:t>
      </w:r>
      <w:r w:rsidR="009F58BD">
        <w:rPr>
          <w:rFonts w:ascii="Garamond" w:hAnsi="Garamond"/>
          <w:sz w:val="28"/>
          <w:szCs w:val="28"/>
          <w:lang w:val="sr-Latn-RS"/>
        </w:rPr>
        <w:t xml:space="preserve">19.700 </w:t>
      </w:r>
      <w:r w:rsidR="009F58BD">
        <w:rPr>
          <w:rFonts w:ascii="Garamond" w:hAnsi="Garamond"/>
          <w:sz w:val="28"/>
          <w:szCs w:val="28"/>
          <w:lang w:val="sr-Cyrl-RS"/>
        </w:rPr>
        <w:t xml:space="preserve">евра, а хрватске арбитраже </w:t>
      </w:r>
      <w:r w:rsidR="009F58BD">
        <w:rPr>
          <w:rFonts w:ascii="Garamond" w:hAnsi="Garamond"/>
          <w:sz w:val="28"/>
          <w:szCs w:val="28"/>
          <w:lang w:val="sr-Latn-RS"/>
        </w:rPr>
        <w:t>24.211,25</w:t>
      </w:r>
      <w:r w:rsidR="009F58BD">
        <w:rPr>
          <w:rFonts w:ascii="Garamond" w:hAnsi="Garamond"/>
          <w:sz w:val="28"/>
          <w:szCs w:val="28"/>
          <w:lang w:val="sr-Cyrl-RS"/>
        </w:rPr>
        <w:t xml:space="preserve"> евра;</w:t>
      </w:r>
      <w:r w:rsidR="001C688D">
        <w:rPr>
          <w:rFonts w:ascii="Garamond" w:hAnsi="Garamond"/>
          <w:sz w:val="28"/>
          <w:szCs w:val="28"/>
          <w:lang w:val="sr-Latn-RS"/>
        </w:rPr>
        <w:t xml:space="preserve"> </w:t>
      </w:r>
      <w:r w:rsidR="001C688D">
        <w:rPr>
          <w:rFonts w:ascii="Garamond" w:hAnsi="Garamond"/>
          <w:sz w:val="28"/>
          <w:szCs w:val="28"/>
          <w:lang w:val="sr-Cyrl-RS"/>
        </w:rPr>
        <w:t xml:space="preserve">у случају висине  тужбеног захтева преко </w:t>
      </w:r>
      <w:r w:rsidR="001C688D">
        <w:rPr>
          <w:rFonts w:ascii="Garamond" w:hAnsi="Garamond"/>
          <w:sz w:val="28"/>
          <w:szCs w:val="28"/>
          <w:lang w:val="sr-Latn-RS"/>
        </w:rPr>
        <w:t>1 00</w:t>
      </w:r>
      <w:r w:rsidR="001C688D">
        <w:rPr>
          <w:rFonts w:ascii="Garamond" w:hAnsi="Garamond"/>
          <w:sz w:val="28"/>
          <w:szCs w:val="28"/>
          <w:lang w:val="sr-Cyrl-RS"/>
        </w:rPr>
        <w:t>0</w:t>
      </w:r>
      <w:r w:rsidR="001C688D">
        <w:rPr>
          <w:rFonts w:ascii="Garamond" w:hAnsi="Garamond"/>
          <w:sz w:val="28"/>
          <w:szCs w:val="28"/>
          <w:lang w:val="sr-Latn-RS"/>
        </w:rPr>
        <w:t xml:space="preserve"> </w:t>
      </w:r>
      <w:r w:rsidR="001C688D">
        <w:rPr>
          <w:rFonts w:ascii="Garamond" w:hAnsi="Garamond"/>
          <w:sz w:val="28"/>
          <w:szCs w:val="28"/>
          <w:lang w:val="sr-Cyrl-RS"/>
        </w:rPr>
        <w:t xml:space="preserve">000 евра трошкови арбитражног већа наше арбитраже износе </w:t>
      </w:r>
      <w:r w:rsidR="001C688D">
        <w:rPr>
          <w:rFonts w:ascii="Garamond" w:hAnsi="Garamond"/>
          <w:sz w:val="28"/>
          <w:szCs w:val="28"/>
          <w:lang w:val="sr-Latn-RS"/>
        </w:rPr>
        <w:t xml:space="preserve">27.200 </w:t>
      </w:r>
      <w:r w:rsidR="001C688D">
        <w:rPr>
          <w:rFonts w:ascii="Garamond" w:hAnsi="Garamond"/>
          <w:sz w:val="28"/>
          <w:szCs w:val="28"/>
          <w:lang w:val="sr-Cyrl-RS"/>
        </w:rPr>
        <w:t xml:space="preserve">евра, а хрватске арбитраже </w:t>
      </w:r>
      <w:r w:rsidR="001C688D">
        <w:rPr>
          <w:rFonts w:ascii="Garamond" w:hAnsi="Garamond"/>
          <w:sz w:val="28"/>
          <w:szCs w:val="28"/>
          <w:lang w:val="sr-Latn-RS"/>
        </w:rPr>
        <w:t>43.598,75</w:t>
      </w:r>
      <w:r w:rsidR="001C688D">
        <w:rPr>
          <w:rFonts w:ascii="Garamond" w:hAnsi="Garamond"/>
          <w:sz w:val="28"/>
          <w:szCs w:val="28"/>
          <w:lang w:val="sr-Cyrl-RS"/>
        </w:rPr>
        <w:t xml:space="preserve"> евра</w:t>
      </w:r>
      <w:r w:rsidR="00091DBF">
        <w:rPr>
          <w:rFonts w:ascii="Garamond" w:hAnsi="Garamond"/>
          <w:sz w:val="28"/>
          <w:szCs w:val="28"/>
          <w:lang w:val="sr-Latn-RS"/>
        </w:rPr>
        <w:t>.</w:t>
      </w:r>
    </w:p>
    <w:p w:rsidR="00091DBF" w:rsidRPr="00126A4A" w:rsidRDefault="00091DBF" w:rsidP="001C688D">
      <w:pPr>
        <w:jc w:val="both"/>
        <w:rPr>
          <w:rFonts w:ascii="Garamond" w:hAnsi="Garamond"/>
          <w:sz w:val="28"/>
          <w:szCs w:val="28"/>
          <w:lang w:val="sr-Cyrl-RS"/>
        </w:rPr>
      </w:pPr>
    </w:p>
    <w:p w:rsidR="007F08A7" w:rsidRDefault="007F08A7" w:rsidP="00F21795">
      <w:pPr>
        <w:pStyle w:val="Heading1"/>
        <w:rPr>
          <w:color w:val="000000" w:themeColor="text1"/>
        </w:rPr>
      </w:pPr>
      <w:bookmarkStart w:id="5" w:name="_Toc503864877"/>
      <w:r w:rsidRPr="00F21795">
        <w:rPr>
          <w:rFonts w:ascii="Garamond" w:hAnsi="Garamond"/>
          <w:b/>
          <w:color w:val="000000" w:themeColor="text1"/>
        </w:rPr>
        <w:t>4.</w:t>
      </w:r>
      <w:r w:rsidRPr="007F08A7">
        <w:tab/>
      </w:r>
      <w:r w:rsidRPr="00F21795">
        <w:rPr>
          <w:rFonts w:ascii="Garamond" w:hAnsi="Garamond"/>
          <w:b/>
          <w:color w:val="000000" w:themeColor="text1"/>
        </w:rPr>
        <w:t xml:space="preserve">Ко, како и у којем поступку </w:t>
      </w:r>
      <w:r w:rsidR="005A5B74" w:rsidRPr="00F21795">
        <w:rPr>
          <w:rFonts w:ascii="Garamond" w:hAnsi="Garamond"/>
          <w:b/>
          <w:color w:val="000000" w:themeColor="text1"/>
          <w:lang w:val="sr-Cyrl-RS"/>
        </w:rPr>
        <w:t>именује</w:t>
      </w:r>
      <w:r w:rsidRPr="00F21795">
        <w:rPr>
          <w:rFonts w:ascii="Garamond" w:hAnsi="Garamond"/>
          <w:b/>
          <w:color w:val="000000" w:themeColor="text1"/>
        </w:rPr>
        <w:t xml:space="preserve"> арбитре и заступнике</w:t>
      </w:r>
      <w:bookmarkEnd w:id="5"/>
      <w:r w:rsidRPr="00F21795">
        <w:rPr>
          <w:color w:val="000000" w:themeColor="text1"/>
        </w:rPr>
        <w:t xml:space="preserve"> </w:t>
      </w:r>
    </w:p>
    <w:p w:rsidR="00F21795" w:rsidRPr="00F21795" w:rsidRDefault="00F21795" w:rsidP="00F21795"/>
    <w:p w:rsidR="007F08A7" w:rsidRPr="007F08A7" w:rsidRDefault="007F08A7" w:rsidP="007F08A7">
      <w:pPr>
        <w:jc w:val="both"/>
        <w:rPr>
          <w:rFonts w:ascii="Garamond" w:hAnsi="Garamond"/>
          <w:sz w:val="28"/>
          <w:szCs w:val="28"/>
        </w:rPr>
      </w:pPr>
      <w:r w:rsidRPr="007F08A7">
        <w:rPr>
          <w:rFonts w:ascii="Garamond" w:hAnsi="Garamond"/>
          <w:sz w:val="28"/>
          <w:szCs w:val="28"/>
        </w:rPr>
        <w:t>У закону су регулисани само спољни односи ко предлаже арбит</w:t>
      </w:r>
      <w:r w:rsidR="00745B20">
        <w:rPr>
          <w:rFonts w:ascii="Garamond" w:hAnsi="Garamond"/>
          <w:sz w:val="28"/>
          <w:szCs w:val="28"/>
          <w:lang w:val="sr-Cyrl-RS"/>
        </w:rPr>
        <w:t>р</w:t>
      </w:r>
      <w:r w:rsidRPr="007F08A7">
        <w:rPr>
          <w:rFonts w:ascii="Garamond" w:hAnsi="Garamond"/>
          <w:sz w:val="28"/>
          <w:szCs w:val="28"/>
        </w:rPr>
        <w:t>е према арбитражама, а то су странке у поступку</w:t>
      </w:r>
      <w:r w:rsidR="00816E75">
        <w:rPr>
          <w:rFonts w:ascii="Garamond" w:hAnsi="Garamond"/>
          <w:sz w:val="28"/>
          <w:szCs w:val="28"/>
          <w:lang w:val="sr-Cyrl-RS"/>
        </w:rPr>
        <w:t xml:space="preserve">, као и </w:t>
      </w:r>
      <w:r w:rsidRPr="007F08A7">
        <w:rPr>
          <w:rFonts w:ascii="Garamond" w:hAnsi="Garamond"/>
          <w:sz w:val="28"/>
          <w:szCs w:val="28"/>
        </w:rPr>
        <w:t>рокови у којим</w:t>
      </w:r>
      <w:r w:rsidR="00745B20">
        <w:rPr>
          <w:rFonts w:ascii="Garamond" w:hAnsi="Garamond"/>
          <w:sz w:val="28"/>
          <w:szCs w:val="28"/>
          <w:lang w:val="sr-Cyrl-RS"/>
        </w:rPr>
        <w:t>а</w:t>
      </w:r>
      <w:r w:rsidRPr="007F08A7">
        <w:rPr>
          <w:rFonts w:ascii="Garamond" w:hAnsi="Garamond"/>
          <w:sz w:val="28"/>
          <w:szCs w:val="28"/>
        </w:rPr>
        <w:t xml:space="preserve"> се морају именовати арбитари. Законом није регулисан поступак који се примењује код унутрашњег доношења одлука о избору и именовању арбитара. Савет је покушао да пронађе било који правни акт којим је регулисан поступак који се примењује у избору и именовању арбитара, међутим</w:t>
      </w:r>
      <w:r w:rsidR="0018129A">
        <w:rPr>
          <w:rFonts w:ascii="Garamond" w:hAnsi="Garamond"/>
          <w:sz w:val="28"/>
          <w:szCs w:val="28"/>
          <w:lang w:val="sr-Cyrl-RS"/>
        </w:rPr>
        <w:t xml:space="preserve">, </w:t>
      </w:r>
      <w:r w:rsidRPr="007F08A7">
        <w:rPr>
          <w:rFonts w:ascii="Garamond" w:hAnsi="Garamond"/>
          <w:sz w:val="28"/>
          <w:szCs w:val="28"/>
        </w:rPr>
        <w:t>такав акт није нађен ни на сајту Владе, ни Скупштине. Савет је добио усмен</w:t>
      </w:r>
      <w:r w:rsidR="00585AB8">
        <w:rPr>
          <w:rFonts w:ascii="Garamond" w:hAnsi="Garamond"/>
          <w:sz w:val="28"/>
          <w:szCs w:val="28"/>
          <w:lang w:val="sr-Cyrl-RS"/>
        </w:rPr>
        <w:t xml:space="preserve">о обавештење од Државног правобранилаштва </w:t>
      </w:r>
      <w:r w:rsidRPr="007F08A7">
        <w:rPr>
          <w:rFonts w:ascii="Garamond" w:hAnsi="Garamond"/>
          <w:sz w:val="28"/>
          <w:szCs w:val="28"/>
        </w:rPr>
        <w:t>да Влада именује арбитре, међутим, Савет није добио информације о томе ко Влади предлаже арбитр</w:t>
      </w:r>
      <w:r w:rsidR="0018129A">
        <w:rPr>
          <w:rFonts w:ascii="Garamond" w:hAnsi="Garamond"/>
          <w:sz w:val="28"/>
          <w:szCs w:val="28"/>
          <w:lang w:val="sr-Cyrl-RS"/>
        </w:rPr>
        <w:t>е</w:t>
      </w:r>
      <w:r w:rsidRPr="007F08A7">
        <w:rPr>
          <w:rFonts w:ascii="Garamond" w:hAnsi="Garamond"/>
          <w:sz w:val="28"/>
          <w:szCs w:val="28"/>
        </w:rPr>
        <w:t xml:space="preserve">, ко и какав потупак спроводи да би Влада дошла до избора и именовања најбољих арбитара за одређену област, ово тим пре што не постоје законски услови о критеријумима и мерилима за избор и именовање арбитара. Пошто у Закону нема одредби које </w:t>
      </w:r>
      <w:r w:rsidR="0018129A">
        <w:rPr>
          <w:rFonts w:ascii="Garamond" w:hAnsi="Garamond"/>
          <w:sz w:val="28"/>
          <w:szCs w:val="28"/>
          <w:lang w:val="sr-Cyrl-RS"/>
        </w:rPr>
        <w:t xml:space="preserve">регулишу </w:t>
      </w:r>
      <w:r w:rsidRPr="007F08A7">
        <w:rPr>
          <w:rFonts w:ascii="Garamond" w:hAnsi="Garamond"/>
          <w:sz w:val="28"/>
          <w:szCs w:val="28"/>
        </w:rPr>
        <w:t>унутрашње односе, ко, как</w:t>
      </w:r>
      <w:r w:rsidR="0018129A">
        <w:rPr>
          <w:rFonts w:ascii="Garamond" w:hAnsi="Garamond"/>
          <w:sz w:val="28"/>
          <w:szCs w:val="28"/>
          <w:lang w:val="sr-Cyrl-RS"/>
        </w:rPr>
        <w:t xml:space="preserve">о, </w:t>
      </w:r>
      <w:r w:rsidRPr="007F08A7">
        <w:rPr>
          <w:rFonts w:ascii="Garamond" w:hAnsi="Garamond"/>
          <w:sz w:val="28"/>
          <w:szCs w:val="28"/>
        </w:rPr>
        <w:t xml:space="preserve">у којем поступку, на основу којих мерила и критеријума врши избор и именује арбитре, Савет сматра да Законом треба регулисати наведене празнине, јер је у арбитражним споровима веома битно да </w:t>
      </w:r>
      <w:r w:rsidRPr="007F08A7">
        <w:rPr>
          <w:rFonts w:ascii="Garamond" w:hAnsi="Garamond"/>
          <w:sz w:val="28"/>
          <w:szCs w:val="28"/>
        </w:rPr>
        <w:lastRenderedPageBreak/>
        <w:t>нас представ</w:t>
      </w:r>
      <w:r w:rsidR="002401D6">
        <w:rPr>
          <w:rFonts w:ascii="Garamond" w:hAnsi="Garamond"/>
          <w:sz w:val="28"/>
          <w:szCs w:val="28"/>
          <w:lang w:val="sr-Cyrl-RS"/>
        </w:rPr>
        <w:t>љ</w:t>
      </w:r>
      <w:r w:rsidRPr="007F08A7">
        <w:rPr>
          <w:rFonts w:ascii="Garamond" w:hAnsi="Garamond"/>
          <w:sz w:val="28"/>
          <w:szCs w:val="28"/>
        </w:rPr>
        <w:t>ају најбољи и најст</w:t>
      </w:r>
      <w:r w:rsidR="007D3DF0">
        <w:rPr>
          <w:rFonts w:ascii="Garamond" w:hAnsi="Garamond"/>
          <w:sz w:val="28"/>
          <w:szCs w:val="28"/>
          <w:lang w:val="sr-Cyrl-RS"/>
        </w:rPr>
        <w:t>р</w:t>
      </w:r>
      <w:r w:rsidRPr="007F08A7">
        <w:rPr>
          <w:rFonts w:ascii="Garamond" w:hAnsi="Garamond"/>
          <w:sz w:val="28"/>
          <w:szCs w:val="28"/>
        </w:rPr>
        <w:t>учнији арбитри, како у односу на поступак, тако и у односу на примену материјалног права.</w:t>
      </w:r>
    </w:p>
    <w:p w:rsidR="007F08A7" w:rsidRDefault="003A140D" w:rsidP="007F08A7">
      <w:pPr>
        <w:jc w:val="both"/>
        <w:rPr>
          <w:rFonts w:ascii="Garamond" w:hAnsi="Garamond"/>
          <w:sz w:val="28"/>
          <w:szCs w:val="28"/>
        </w:rPr>
      </w:pPr>
      <w:r>
        <w:rPr>
          <w:rFonts w:ascii="Garamond" w:hAnsi="Garamond"/>
          <w:sz w:val="28"/>
          <w:szCs w:val="28"/>
        </w:rPr>
        <w:t>Као што је важно ко је арбита</w:t>
      </w:r>
      <w:r w:rsidR="007F08A7" w:rsidRPr="007F08A7">
        <w:rPr>
          <w:rFonts w:ascii="Garamond" w:hAnsi="Garamond"/>
          <w:sz w:val="28"/>
          <w:szCs w:val="28"/>
        </w:rPr>
        <w:t>р, важно је и ко су чланови правног тима који је а</w:t>
      </w:r>
      <w:r w:rsidR="002401D6">
        <w:rPr>
          <w:rFonts w:ascii="Garamond" w:hAnsi="Garamond"/>
          <w:sz w:val="28"/>
          <w:szCs w:val="28"/>
          <w:lang w:val="sr-Cyrl-RS"/>
        </w:rPr>
        <w:t>н</w:t>
      </w:r>
      <w:r w:rsidR="007F08A7" w:rsidRPr="007F08A7">
        <w:rPr>
          <w:rFonts w:ascii="Garamond" w:hAnsi="Garamond"/>
          <w:sz w:val="28"/>
          <w:szCs w:val="28"/>
        </w:rPr>
        <w:t xml:space="preserve">гажован за заступање пред арбитражом. О квалитету правних тимова који се ангажују за заступање у арбитражним споровима тешко је говорити без </w:t>
      </w:r>
      <w:r>
        <w:rPr>
          <w:rFonts w:ascii="Garamond" w:hAnsi="Garamond"/>
          <w:sz w:val="28"/>
          <w:szCs w:val="28"/>
          <w:lang w:val="sr-Cyrl-RS"/>
        </w:rPr>
        <w:t>информације о</w:t>
      </w:r>
      <w:r w:rsidR="007F08A7" w:rsidRPr="007F08A7">
        <w:rPr>
          <w:rFonts w:ascii="Garamond" w:hAnsi="Garamond"/>
          <w:sz w:val="28"/>
          <w:szCs w:val="28"/>
        </w:rPr>
        <w:t xml:space="preserve"> чланови</w:t>
      </w:r>
      <w:r>
        <w:rPr>
          <w:rFonts w:ascii="Garamond" w:hAnsi="Garamond"/>
          <w:sz w:val="28"/>
          <w:szCs w:val="28"/>
          <w:lang w:val="sr-Cyrl-RS"/>
        </w:rPr>
        <w:t>ма</w:t>
      </w:r>
      <w:r w:rsidR="007F08A7" w:rsidRPr="007F08A7">
        <w:rPr>
          <w:rFonts w:ascii="Garamond" w:hAnsi="Garamond"/>
          <w:sz w:val="28"/>
          <w:szCs w:val="28"/>
        </w:rPr>
        <w:t xml:space="preserve"> ових тимова, </w:t>
      </w:r>
      <w:r w:rsidR="001F6677">
        <w:rPr>
          <w:rFonts w:ascii="Garamond" w:hAnsi="Garamond"/>
          <w:sz w:val="28"/>
          <w:szCs w:val="28"/>
          <w:lang w:val="sr-Cyrl-RS"/>
        </w:rPr>
        <w:t>о врсти</w:t>
      </w:r>
      <w:r w:rsidR="007F08A7" w:rsidRPr="007F08A7">
        <w:rPr>
          <w:rFonts w:ascii="Garamond" w:hAnsi="Garamond"/>
          <w:sz w:val="28"/>
          <w:szCs w:val="28"/>
        </w:rPr>
        <w:t xml:space="preserve"> спорова, </w:t>
      </w:r>
      <w:r w:rsidR="001F6677">
        <w:rPr>
          <w:rFonts w:ascii="Garamond" w:hAnsi="Garamond"/>
          <w:sz w:val="28"/>
          <w:szCs w:val="28"/>
          <w:lang w:val="sr-Cyrl-RS"/>
        </w:rPr>
        <w:t xml:space="preserve">резултатима који су </w:t>
      </w:r>
      <w:r w:rsidR="007F08A7" w:rsidRPr="007F08A7">
        <w:rPr>
          <w:rFonts w:ascii="Garamond" w:hAnsi="Garamond"/>
          <w:sz w:val="28"/>
          <w:szCs w:val="28"/>
        </w:rPr>
        <w:t xml:space="preserve">постигнути и </w:t>
      </w:r>
      <w:r w:rsidR="001F6677">
        <w:rPr>
          <w:rFonts w:ascii="Garamond" w:hAnsi="Garamond"/>
          <w:sz w:val="28"/>
          <w:szCs w:val="28"/>
          <w:lang w:val="sr-Cyrl-RS"/>
        </w:rPr>
        <w:t xml:space="preserve">о </w:t>
      </w:r>
      <w:r w:rsidR="007F08A7" w:rsidRPr="007F08A7">
        <w:rPr>
          <w:rFonts w:ascii="Garamond" w:hAnsi="Garamond"/>
          <w:sz w:val="28"/>
          <w:szCs w:val="28"/>
        </w:rPr>
        <w:t>трошкови</w:t>
      </w:r>
      <w:r w:rsidR="001F6677">
        <w:rPr>
          <w:rFonts w:ascii="Garamond" w:hAnsi="Garamond"/>
          <w:sz w:val="28"/>
          <w:szCs w:val="28"/>
          <w:lang w:val="sr-Cyrl-RS"/>
        </w:rPr>
        <w:t>ма</w:t>
      </w:r>
      <w:r w:rsidR="007F08A7" w:rsidRPr="007F08A7">
        <w:rPr>
          <w:rFonts w:ascii="Garamond" w:hAnsi="Garamond"/>
          <w:sz w:val="28"/>
          <w:szCs w:val="28"/>
        </w:rPr>
        <w:t xml:space="preserve"> вођења ових спорова. Не може се говорити о избору правних тимова, нити квалитету заступања, због непостојања података</w:t>
      </w:r>
      <w:r w:rsidR="001F6677">
        <w:rPr>
          <w:rFonts w:ascii="Garamond" w:hAnsi="Garamond"/>
          <w:sz w:val="28"/>
          <w:szCs w:val="28"/>
          <w:lang w:val="sr-Cyrl-RS"/>
        </w:rPr>
        <w:t xml:space="preserve"> о томе</w:t>
      </w:r>
      <w:r w:rsidR="007F08A7" w:rsidRPr="007F08A7">
        <w:rPr>
          <w:rFonts w:ascii="Garamond" w:hAnsi="Garamond"/>
          <w:sz w:val="28"/>
          <w:szCs w:val="28"/>
        </w:rPr>
        <w:t xml:space="preserve"> како је вршен</w:t>
      </w:r>
      <w:r w:rsidR="001F6677" w:rsidRPr="001F6677">
        <w:rPr>
          <w:rFonts w:ascii="Garamond" w:hAnsi="Garamond"/>
          <w:sz w:val="28"/>
          <w:szCs w:val="28"/>
        </w:rPr>
        <w:t xml:space="preserve"> </w:t>
      </w:r>
      <w:r w:rsidR="001F6677" w:rsidRPr="007F08A7">
        <w:rPr>
          <w:rFonts w:ascii="Garamond" w:hAnsi="Garamond"/>
          <w:sz w:val="28"/>
          <w:szCs w:val="28"/>
        </w:rPr>
        <w:t>избор</w:t>
      </w:r>
      <w:r w:rsidR="007F08A7" w:rsidRPr="007F08A7">
        <w:rPr>
          <w:rFonts w:ascii="Garamond" w:hAnsi="Garamond"/>
          <w:sz w:val="28"/>
          <w:szCs w:val="28"/>
        </w:rPr>
        <w:t xml:space="preserve">, на чији предлог, у којем поступку, да ли су одговарајуће адвокатске коморе учествовале у избору адвокатских канцеларија које заступају. </w:t>
      </w:r>
    </w:p>
    <w:p w:rsidR="00F21795" w:rsidRPr="007F08A7" w:rsidRDefault="00F21795" w:rsidP="007F08A7">
      <w:pPr>
        <w:jc w:val="both"/>
        <w:rPr>
          <w:rFonts w:ascii="Garamond" w:hAnsi="Garamond"/>
          <w:sz w:val="28"/>
          <w:szCs w:val="28"/>
        </w:rPr>
      </w:pPr>
    </w:p>
    <w:p w:rsidR="007F08A7" w:rsidRPr="00F21795" w:rsidRDefault="007F08A7" w:rsidP="00F21795">
      <w:pPr>
        <w:pStyle w:val="Heading1"/>
        <w:numPr>
          <w:ilvl w:val="0"/>
          <w:numId w:val="5"/>
        </w:numPr>
        <w:ind w:hanging="1080"/>
        <w:rPr>
          <w:rFonts w:ascii="Garamond" w:hAnsi="Garamond"/>
          <w:b/>
          <w:color w:val="000000" w:themeColor="text1"/>
          <w:lang w:val="sr-Cyrl-RS"/>
        </w:rPr>
      </w:pPr>
      <w:bookmarkStart w:id="6" w:name="_Toc503864878"/>
      <w:r w:rsidRPr="00F21795">
        <w:rPr>
          <w:rFonts w:ascii="Garamond" w:hAnsi="Garamond"/>
          <w:b/>
          <w:color w:val="000000" w:themeColor="text1"/>
        </w:rPr>
        <w:t xml:space="preserve">(Не)стучност </w:t>
      </w:r>
      <w:r w:rsidR="00D43CEA" w:rsidRPr="00F21795">
        <w:rPr>
          <w:rFonts w:ascii="Garamond" w:hAnsi="Garamond"/>
          <w:b/>
          <w:color w:val="000000" w:themeColor="text1"/>
          <w:lang w:val="sr-Cyrl-RS"/>
        </w:rPr>
        <w:t>у вођењу арбитражних спорова</w:t>
      </w:r>
      <w:bookmarkEnd w:id="6"/>
    </w:p>
    <w:p w:rsidR="00F21795" w:rsidRPr="00F21795" w:rsidRDefault="00F21795" w:rsidP="00F21795">
      <w:pPr>
        <w:jc w:val="both"/>
        <w:rPr>
          <w:rFonts w:ascii="Garamond" w:hAnsi="Garamond"/>
          <w:b/>
          <w:sz w:val="28"/>
          <w:szCs w:val="28"/>
          <w:lang w:val="sr-Cyrl-RS"/>
        </w:rPr>
      </w:pPr>
    </w:p>
    <w:p w:rsidR="007F08A7" w:rsidRPr="007F08A7" w:rsidRDefault="007F08A7" w:rsidP="007F08A7">
      <w:pPr>
        <w:jc w:val="both"/>
        <w:rPr>
          <w:rFonts w:ascii="Garamond" w:hAnsi="Garamond"/>
          <w:sz w:val="28"/>
          <w:szCs w:val="28"/>
        </w:rPr>
      </w:pPr>
      <w:r w:rsidRPr="007F08A7">
        <w:rPr>
          <w:rFonts w:ascii="Garamond" w:hAnsi="Garamond"/>
          <w:sz w:val="28"/>
          <w:szCs w:val="28"/>
        </w:rPr>
        <w:t>Нестручност се односи на рад арбитара и правних тимова</w:t>
      </w:r>
      <w:r w:rsidR="00F073FB">
        <w:rPr>
          <w:rFonts w:ascii="Garamond" w:hAnsi="Garamond"/>
          <w:sz w:val="28"/>
          <w:szCs w:val="28"/>
          <w:lang w:val="sr-Cyrl-RS"/>
        </w:rPr>
        <w:t>.</w:t>
      </w:r>
    </w:p>
    <w:p w:rsidR="00765B40" w:rsidRDefault="007F08A7" w:rsidP="007F08A7">
      <w:pPr>
        <w:jc w:val="both"/>
        <w:rPr>
          <w:rFonts w:ascii="Garamond" w:hAnsi="Garamond"/>
          <w:sz w:val="28"/>
          <w:szCs w:val="28"/>
          <w:lang w:val="sr-Cyrl-RS"/>
        </w:rPr>
      </w:pPr>
      <w:r w:rsidRPr="007F08A7">
        <w:rPr>
          <w:rFonts w:ascii="Garamond" w:hAnsi="Garamond"/>
          <w:sz w:val="28"/>
          <w:szCs w:val="28"/>
        </w:rPr>
        <w:t xml:space="preserve">Арбитри нису политичке личности </w:t>
      </w:r>
      <w:r w:rsidR="00156713">
        <w:rPr>
          <w:rFonts w:ascii="Garamond" w:hAnsi="Garamond"/>
          <w:sz w:val="28"/>
          <w:szCs w:val="28"/>
          <w:lang w:val="sr-Cyrl-RS"/>
        </w:rPr>
        <w:t>зато</w:t>
      </w:r>
      <w:r w:rsidRPr="007F08A7">
        <w:rPr>
          <w:rFonts w:ascii="Garamond" w:hAnsi="Garamond"/>
          <w:sz w:val="28"/>
          <w:szCs w:val="28"/>
        </w:rPr>
        <w:t xml:space="preserve"> избор не треба вршити</w:t>
      </w:r>
      <w:r w:rsidR="00156713">
        <w:rPr>
          <w:rFonts w:ascii="Garamond" w:hAnsi="Garamond"/>
          <w:sz w:val="28"/>
          <w:szCs w:val="28"/>
          <w:lang w:val="sr-Cyrl-RS"/>
        </w:rPr>
        <w:t xml:space="preserve"> п</w:t>
      </w:r>
      <w:r w:rsidRPr="007F08A7">
        <w:rPr>
          <w:rFonts w:ascii="Garamond" w:hAnsi="Garamond"/>
          <w:sz w:val="28"/>
          <w:szCs w:val="28"/>
        </w:rPr>
        <w:t>о политичкој, односно</w:t>
      </w:r>
      <w:r w:rsidR="001E1DFC">
        <w:rPr>
          <w:rFonts w:ascii="Garamond" w:hAnsi="Garamond"/>
          <w:sz w:val="28"/>
          <w:szCs w:val="28"/>
          <w:lang w:val="sr-Cyrl-RS"/>
        </w:rPr>
        <w:t>,</w:t>
      </w:r>
      <w:r w:rsidRPr="007F08A7">
        <w:rPr>
          <w:rFonts w:ascii="Garamond" w:hAnsi="Garamond"/>
          <w:sz w:val="28"/>
          <w:szCs w:val="28"/>
        </w:rPr>
        <w:t xml:space="preserve"> партијској припадности.</w:t>
      </w:r>
      <w:r w:rsidR="001E1DFC">
        <w:rPr>
          <w:rFonts w:ascii="Garamond" w:hAnsi="Garamond"/>
          <w:sz w:val="28"/>
          <w:szCs w:val="28"/>
          <w:lang w:val="sr-Cyrl-RS"/>
        </w:rPr>
        <w:t xml:space="preserve"> </w:t>
      </w:r>
      <w:r w:rsidR="007B1F2E">
        <w:rPr>
          <w:rFonts w:ascii="Garamond" w:hAnsi="Garamond"/>
          <w:sz w:val="28"/>
          <w:szCs w:val="28"/>
          <w:lang w:val="sr-Cyrl-RS"/>
        </w:rPr>
        <w:t>С обзиром на значај избора арбитара и правних тимова</w:t>
      </w:r>
      <w:r w:rsidRPr="007F08A7">
        <w:rPr>
          <w:rFonts w:ascii="Garamond" w:hAnsi="Garamond"/>
          <w:sz w:val="28"/>
          <w:szCs w:val="28"/>
        </w:rPr>
        <w:t>, Савет</w:t>
      </w:r>
      <w:r w:rsidR="007B1F2E">
        <w:rPr>
          <w:rFonts w:ascii="Garamond" w:hAnsi="Garamond"/>
          <w:sz w:val="28"/>
          <w:szCs w:val="28"/>
          <w:lang w:val="sr-Cyrl-RS"/>
        </w:rPr>
        <w:t xml:space="preserve"> је анализирао </w:t>
      </w:r>
      <w:r w:rsidRPr="007F08A7">
        <w:rPr>
          <w:rFonts w:ascii="Garamond" w:hAnsi="Garamond"/>
          <w:sz w:val="28"/>
          <w:szCs w:val="28"/>
        </w:rPr>
        <w:t xml:space="preserve">избор Комисије </w:t>
      </w:r>
      <w:r w:rsidR="00924A7C">
        <w:rPr>
          <w:rFonts w:ascii="Garamond" w:hAnsi="Garamond"/>
          <w:sz w:val="28"/>
          <w:szCs w:val="28"/>
          <w:lang w:val="sr-Cyrl-RS"/>
        </w:rPr>
        <w:t xml:space="preserve">за разматрање спорних односа који могу бити предмет пред међународним арбитражама. </w:t>
      </w:r>
    </w:p>
    <w:p w:rsidR="007F08A7" w:rsidRPr="007F08A7" w:rsidRDefault="007F08A7" w:rsidP="007F08A7">
      <w:pPr>
        <w:jc w:val="both"/>
        <w:rPr>
          <w:rFonts w:ascii="Garamond" w:hAnsi="Garamond"/>
          <w:sz w:val="28"/>
          <w:szCs w:val="28"/>
        </w:rPr>
      </w:pPr>
      <w:r w:rsidRPr="007F08A7">
        <w:rPr>
          <w:rFonts w:ascii="Garamond" w:hAnsi="Garamond"/>
          <w:sz w:val="28"/>
          <w:szCs w:val="28"/>
        </w:rPr>
        <w:t>Савет жели да истакне да се у потпуности слаже са Владом, да је веома добро што је формирана Комисија која ће се убудуће бавити арбитражним сп</w:t>
      </w:r>
      <w:r w:rsidR="00765B40">
        <w:rPr>
          <w:rFonts w:ascii="Garamond" w:hAnsi="Garamond"/>
          <w:sz w:val="28"/>
          <w:szCs w:val="28"/>
          <w:lang w:val="sr-Cyrl-RS"/>
        </w:rPr>
        <w:t>о</w:t>
      </w:r>
      <w:r w:rsidRPr="007F08A7">
        <w:rPr>
          <w:rFonts w:ascii="Garamond" w:hAnsi="Garamond"/>
          <w:sz w:val="28"/>
          <w:szCs w:val="28"/>
        </w:rPr>
        <w:t xml:space="preserve">ровима, јер је то било неопходно с обзиром на резултате арбитражних спорова и зато што до сада нисмо имали никога ко се активно бавио арбитражним споровима. </w:t>
      </w:r>
    </w:p>
    <w:p w:rsidR="007F08A7" w:rsidRPr="007F08A7" w:rsidRDefault="007F08A7" w:rsidP="007F08A7">
      <w:pPr>
        <w:jc w:val="both"/>
        <w:rPr>
          <w:rFonts w:ascii="Garamond" w:hAnsi="Garamond"/>
          <w:sz w:val="28"/>
          <w:szCs w:val="28"/>
        </w:rPr>
      </w:pPr>
      <w:r w:rsidRPr="007F08A7">
        <w:rPr>
          <w:rFonts w:ascii="Garamond" w:hAnsi="Garamond"/>
          <w:sz w:val="28"/>
          <w:szCs w:val="28"/>
        </w:rPr>
        <w:t>Наиме</w:t>
      </w:r>
      <w:r w:rsidR="00D13FEC">
        <w:rPr>
          <w:rFonts w:ascii="Garamond" w:hAnsi="Garamond"/>
          <w:sz w:val="28"/>
          <w:szCs w:val="28"/>
          <w:lang w:val="sr-Cyrl-RS"/>
        </w:rPr>
        <w:t>,</w:t>
      </w:r>
      <w:r w:rsidRPr="007F08A7">
        <w:rPr>
          <w:rFonts w:ascii="Garamond" w:hAnsi="Garamond"/>
          <w:sz w:val="28"/>
          <w:szCs w:val="28"/>
        </w:rPr>
        <w:t xml:space="preserve"> Влада Србије донела је у септембру 2017. године Одлуку о образовању Комисије за разматрање спорних односа који могу бити предмет пред међународним арбитражама</w:t>
      </w:r>
      <w:r w:rsidR="002401D6">
        <w:rPr>
          <w:rStyle w:val="FootnoteReference"/>
          <w:rFonts w:ascii="Garamond" w:hAnsi="Garamond"/>
          <w:sz w:val="28"/>
          <w:szCs w:val="28"/>
        </w:rPr>
        <w:footnoteReference w:id="2"/>
      </w:r>
      <w:r w:rsidR="00E9004F">
        <w:rPr>
          <w:rFonts w:ascii="Garamond" w:hAnsi="Garamond"/>
          <w:sz w:val="28"/>
          <w:szCs w:val="28"/>
          <w:lang w:val="sr-Cyrl-RS"/>
        </w:rPr>
        <w:t>.</w:t>
      </w:r>
      <w:r w:rsidRPr="007F08A7">
        <w:rPr>
          <w:rFonts w:ascii="Garamond" w:hAnsi="Garamond"/>
          <w:sz w:val="28"/>
          <w:szCs w:val="28"/>
        </w:rPr>
        <w:t xml:space="preserve">  Задаци Комисије, осим разматрања спорних односа који могу бити предмет пред међународним арбитражама</w:t>
      </w:r>
      <w:r w:rsidR="001E359B">
        <w:rPr>
          <w:rFonts w:ascii="Garamond" w:hAnsi="Garamond"/>
          <w:sz w:val="28"/>
          <w:szCs w:val="28"/>
          <w:lang w:val="sr-Cyrl-RS"/>
        </w:rPr>
        <w:t xml:space="preserve"> </w:t>
      </w:r>
      <w:r w:rsidRPr="007F08A7">
        <w:rPr>
          <w:rFonts w:ascii="Garamond" w:hAnsi="Garamond"/>
          <w:sz w:val="28"/>
          <w:szCs w:val="28"/>
        </w:rPr>
        <w:t>у којима би Република Србија била тужена</w:t>
      </w:r>
      <w:r w:rsidR="001E359B">
        <w:rPr>
          <w:rFonts w:ascii="Garamond" w:hAnsi="Garamond"/>
          <w:sz w:val="28"/>
          <w:szCs w:val="28"/>
          <w:lang w:val="sr-Cyrl-RS"/>
        </w:rPr>
        <w:t>,</w:t>
      </w:r>
      <w:r w:rsidRPr="007F08A7">
        <w:rPr>
          <w:rFonts w:ascii="Garamond" w:hAnsi="Garamond"/>
          <w:sz w:val="28"/>
          <w:szCs w:val="28"/>
        </w:rPr>
        <w:t xml:space="preserve"> јесу и анализирање правног и чињеничног стања ради процене позиције Републике Србије у евентуалном спору пред међународном арбитражом, као и давање предлога Влади за споразумно решавање спорних односа, пре подношења тужбе пред међународном арбитражом, у случају да је то оправдано и целисходно, односно како према правном и чињеничном стању треба да се постави држава у одбрани својих </w:t>
      </w:r>
      <w:r w:rsidRPr="007F08A7">
        <w:rPr>
          <w:rFonts w:ascii="Garamond" w:hAnsi="Garamond"/>
          <w:sz w:val="28"/>
          <w:szCs w:val="28"/>
        </w:rPr>
        <w:lastRenderedPageBreak/>
        <w:t>интереса. Међутим, Савет сматра да је Влада за овако озбиљно питање арбитражног поступка погрешила именовањем чланова коми</w:t>
      </w:r>
      <w:r w:rsidR="00E9004F">
        <w:rPr>
          <w:rFonts w:ascii="Garamond" w:hAnsi="Garamond"/>
          <w:sz w:val="28"/>
          <w:szCs w:val="28"/>
          <w:lang w:val="sr-Cyrl-RS"/>
        </w:rPr>
        <w:t>с</w:t>
      </w:r>
      <w:r w:rsidRPr="007F08A7">
        <w:rPr>
          <w:rFonts w:ascii="Garamond" w:hAnsi="Garamond"/>
          <w:sz w:val="28"/>
          <w:szCs w:val="28"/>
        </w:rPr>
        <w:t xml:space="preserve">ије који су углавном министри. </w:t>
      </w:r>
    </w:p>
    <w:p w:rsidR="007F08A7" w:rsidRPr="007F08A7" w:rsidRDefault="007F08A7" w:rsidP="007F08A7">
      <w:pPr>
        <w:jc w:val="both"/>
        <w:rPr>
          <w:rFonts w:ascii="Garamond" w:hAnsi="Garamond"/>
          <w:sz w:val="28"/>
          <w:szCs w:val="28"/>
        </w:rPr>
      </w:pPr>
      <w:r w:rsidRPr="007F08A7">
        <w:rPr>
          <w:rFonts w:ascii="Garamond" w:hAnsi="Garamond"/>
          <w:sz w:val="28"/>
          <w:szCs w:val="28"/>
        </w:rPr>
        <w:t xml:space="preserve">Пре свега, за председника Комисије именована је Министарка правде. С обзиром да је </w:t>
      </w:r>
      <w:r w:rsidR="000F3C26" w:rsidRPr="007F08A7">
        <w:rPr>
          <w:rFonts w:ascii="Garamond" w:hAnsi="Garamond"/>
          <w:sz w:val="28"/>
          <w:szCs w:val="28"/>
        </w:rPr>
        <w:t xml:space="preserve">стручност </w:t>
      </w:r>
      <w:r w:rsidRPr="007F08A7">
        <w:rPr>
          <w:rFonts w:ascii="Garamond" w:hAnsi="Garamond"/>
          <w:sz w:val="28"/>
          <w:szCs w:val="28"/>
        </w:rPr>
        <w:t xml:space="preserve">веома важна у односу на исход у абитражним споровима битно је ко руководи Комисијом. Комисијом руководи </w:t>
      </w:r>
      <w:r w:rsidR="00E75119">
        <w:rPr>
          <w:rFonts w:ascii="Garamond" w:hAnsi="Garamond"/>
          <w:sz w:val="28"/>
          <w:szCs w:val="28"/>
          <w:lang w:val="sr-Cyrl-RS"/>
        </w:rPr>
        <w:t>Министарка правде</w:t>
      </w:r>
      <w:r w:rsidRPr="007F08A7">
        <w:rPr>
          <w:rFonts w:ascii="Garamond" w:hAnsi="Garamond"/>
          <w:sz w:val="28"/>
          <w:szCs w:val="28"/>
        </w:rPr>
        <w:t xml:space="preserve"> кој</w:t>
      </w:r>
      <w:r w:rsidR="005A4650">
        <w:rPr>
          <w:rFonts w:ascii="Garamond" w:hAnsi="Garamond"/>
          <w:sz w:val="28"/>
          <w:szCs w:val="28"/>
          <w:lang w:val="sr-Cyrl-RS"/>
        </w:rPr>
        <w:t>а</w:t>
      </w:r>
      <w:r w:rsidRPr="007F08A7">
        <w:rPr>
          <w:rFonts w:ascii="Garamond" w:hAnsi="Garamond"/>
          <w:sz w:val="28"/>
          <w:szCs w:val="28"/>
        </w:rPr>
        <w:t xml:space="preserve"> нема никаквог судијског искуства</w:t>
      </w:r>
      <w:r w:rsidR="00E75119">
        <w:rPr>
          <w:rFonts w:ascii="Garamond" w:hAnsi="Garamond"/>
          <w:sz w:val="28"/>
          <w:szCs w:val="28"/>
          <w:lang w:val="sr-Cyrl-RS"/>
        </w:rPr>
        <w:t>,</w:t>
      </w:r>
      <w:r w:rsidRPr="007F08A7">
        <w:rPr>
          <w:rFonts w:ascii="Garamond" w:hAnsi="Garamond"/>
          <w:sz w:val="28"/>
          <w:szCs w:val="28"/>
        </w:rPr>
        <w:t xml:space="preserve"> </w:t>
      </w:r>
      <w:r w:rsidR="00F761E1">
        <w:rPr>
          <w:rFonts w:ascii="Garamond" w:hAnsi="Garamond"/>
          <w:sz w:val="28"/>
          <w:szCs w:val="28"/>
          <w:lang w:val="sr-Cyrl-RS"/>
        </w:rPr>
        <w:t xml:space="preserve">нити </w:t>
      </w:r>
      <w:r w:rsidRPr="007F08A7">
        <w:rPr>
          <w:rFonts w:ascii="Garamond" w:hAnsi="Garamond"/>
          <w:sz w:val="28"/>
          <w:szCs w:val="28"/>
        </w:rPr>
        <w:t xml:space="preserve">искуства у привреди. Свој радни стаж након положеног правосудног испита </w:t>
      </w:r>
      <w:r w:rsidR="00E75119">
        <w:rPr>
          <w:rFonts w:ascii="Garamond" w:hAnsi="Garamond"/>
          <w:sz w:val="28"/>
          <w:szCs w:val="28"/>
          <w:lang w:val="sr-Cyrl-RS"/>
        </w:rPr>
        <w:t xml:space="preserve">Министарка </w:t>
      </w:r>
      <w:r w:rsidRPr="007F08A7">
        <w:rPr>
          <w:rFonts w:ascii="Garamond" w:hAnsi="Garamond"/>
          <w:sz w:val="28"/>
          <w:szCs w:val="28"/>
        </w:rPr>
        <w:t>је прове</w:t>
      </w:r>
      <w:r w:rsidR="00E75119">
        <w:rPr>
          <w:rFonts w:ascii="Garamond" w:hAnsi="Garamond"/>
          <w:sz w:val="28"/>
          <w:szCs w:val="28"/>
          <w:lang w:val="sr-Cyrl-RS"/>
        </w:rPr>
        <w:t>ла</w:t>
      </w:r>
      <w:r w:rsidRPr="007F08A7">
        <w:rPr>
          <w:rFonts w:ascii="Garamond" w:hAnsi="Garamond"/>
          <w:sz w:val="28"/>
          <w:szCs w:val="28"/>
        </w:rPr>
        <w:t xml:space="preserve"> у Министарству правде, ад</w:t>
      </w:r>
      <w:r w:rsidR="00E9004F">
        <w:rPr>
          <w:rFonts w:ascii="Garamond" w:hAnsi="Garamond"/>
          <w:sz w:val="28"/>
          <w:szCs w:val="28"/>
          <w:lang w:val="sr-Cyrl-RS"/>
        </w:rPr>
        <w:t>м</w:t>
      </w:r>
      <w:r w:rsidRPr="007F08A7">
        <w:rPr>
          <w:rFonts w:ascii="Garamond" w:hAnsi="Garamond"/>
          <w:sz w:val="28"/>
          <w:szCs w:val="28"/>
        </w:rPr>
        <w:t>инистративним канцеларијама, на местима начелника неких одељења, али је за све то време ради</w:t>
      </w:r>
      <w:r w:rsidR="00E75119">
        <w:rPr>
          <w:rFonts w:ascii="Garamond" w:hAnsi="Garamond"/>
          <w:sz w:val="28"/>
          <w:szCs w:val="28"/>
          <w:lang w:val="sr-Cyrl-RS"/>
        </w:rPr>
        <w:t>ла</w:t>
      </w:r>
      <w:r w:rsidRPr="007F08A7">
        <w:rPr>
          <w:rFonts w:ascii="Garamond" w:hAnsi="Garamond"/>
          <w:sz w:val="28"/>
          <w:szCs w:val="28"/>
        </w:rPr>
        <w:t xml:space="preserve"> као члан или председник многих комисија, радних група и одбора за које је добијена награда Националне алијансе за локални и економски развој (НАЛЕД) и то за допринос реформама и спровођењу закона у Србији (не зна се којих реформи,</w:t>
      </w:r>
      <w:r w:rsidR="00E75119">
        <w:rPr>
          <w:rFonts w:ascii="Garamond" w:hAnsi="Garamond"/>
          <w:sz w:val="28"/>
          <w:szCs w:val="28"/>
          <w:lang w:val="sr-Cyrl-RS"/>
        </w:rPr>
        <w:t xml:space="preserve"> као </w:t>
      </w:r>
      <w:r w:rsidRPr="007F08A7">
        <w:rPr>
          <w:rFonts w:ascii="Garamond" w:hAnsi="Garamond"/>
          <w:sz w:val="28"/>
          <w:szCs w:val="28"/>
        </w:rPr>
        <w:t>и примене којих закона). У 2015. и 2016. години Министарка је била члан комисија за испите извршитеља и јавних бележника. Овакв</w:t>
      </w:r>
      <w:r w:rsidR="003B5A2D">
        <w:rPr>
          <w:rFonts w:ascii="Garamond" w:hAnsi="Garamond"/>
          <w:sz w:val="28"/>
          <w:szCs w:val="28"/>
          <w:lang w:val="sr-Cyrl-RS"/>
        </w:rPr>
        <w:t>а</w:t>
      </w:r>
      <w:r w:rsidRPr="007F08A7">
        <w:rPr>
          <w:rFonts w:ascii="Garamond" w:hAnsi="Garamond"/>
          <w:sz w:val="28"/>
          <w:szCs w:val="28"/>
        </w:rPr>
        <w:t xml:space="preserve"> скромна биографија није стручна биографија, јер учешће у телима Владе (комисијама, радним групама, одборима…) не даје право да неко понесе назив ст</w:t>
      </w:r>
      <w:r w:rsidR="00B107CE">
        <w:rPr>
          <w:rFonts w:ascii="Garamond" w:hAnsi="Garamond"/>
          <w:sz w:val="28"/>
          <w:szCs w:val="28"/>
        </w:rPr>
        <w:t>ручњака.</w:t>
      </w:r>
    </w:p>
    <w:p w:rsidR="007F08A7" w:rsidRPr="007F08A7" w:rsidRDefault="007F08A7" w:rsidP="007F08A7">
      <w:pPr>
        <w:jc w:val="both"/>
        <w:rPr>
          <w:rFonts w:ascii="Garamond" w:hAnsi="Garamond"/>
          <w:sz w:val="28"/>
          <w:szCs w:val="28"/>
        </w:rPr>
      </w:pPr>
      <w:r w:rsidRPr="007F08A7">
        <w:rPr>
          <w:rFonts w:ascii="Garamond" w:hAnsi="Garamond"/>
          <w:sz w:val="28"/>
          <w:szCs w:val="28"/>
        </w:rPr>
        <w:t xml:space="preserve">Савет неће коментарисати биографије осталих чланова Комисије, јер су остали </w:t>
      </w:r>
      <w:r w:rsidR="00774E65">
        <w:rPr>
          <w:rFonts w:ascii="Garamond" w:hAnsi="Garamond"/>
          <w:sz w:val="28"/>
          <w:szCs w:val="28"/>
          <w:lang w:val="sr-Cyrl-RS"/>
        </w:rPr>
        <w:t>ч</w:t>
      </w:r>
      <w:r w:rsidRPr="007F08A7">
        <w:rPr>
          <w:rFonts w:ascii="Garamond" w:hAnsi="Garamond"/>
          <w:sz w:val="28"/>
          <w:szCs w:val="28"/>
        </w:rPr>
        <w:t xml:space="preserve">ланови министри, активни политичари и лица блиска власти којима није место у стручним комисијама, осим </w:t>
      </w:r>
      <w:r w:rsidR="00774E65">
        <w:rPr>
          <w:rFonts w:ascii="Garamond" w:hAnsi="Garamond"/>
          <w:sz w:val="28"/>
          <w:szCs w:val="28"/>
          <w:lang w:val="sr-Cyrl-RS"/>
        </w:rPr>
        <w:t>Д</w:t>
      </w:r>
      <w:r w:rsidRPr="007F08A7">
        <w:rPr>
          <w:rFonts w:ascii="Garamond" w:hAnsi="Garamond"/>
          <w:sz w:val="28"/>
          <w:szCs w:val="28"/>
        </w:rPr>
        <w:t>ржавног правобраниоца коме јесте место у овој комисији</w:t>
      </w:r>
      <w:r w:rsidR="00774E65">
        <w:rPr>
          <w:rFonts w:ascii="Garamond" w:hAnsi="Garamond"/>
          <w:sz w:val="28"/>
          <w:szCs w:val="28"/>
          <w:lang w:val="sr-Cyrl-RS"/>
        </w:rPr>
        <w:t xml:space="preserve"> и Министр</w:t>
      </w:r>
      <w:r w:rsidR="00E22D3D">
        <w:rPr>
          <w:rFonts w:ascii="Garamond" w:hAnsi="Garamond"/>
          <w:sz w:val="28"/>
          <w:szCs w:val="28"/>
          <w:lang w:val="sr-Cyrl-RS"/>
        </w:rPr>
        <w:t xml:space="preserve">а </w:t>
      </w:r>
      <w:r w:rsidRPr="007F08A7">
        <w:rPr>
          <w:rFonts w:ascii="Garamond" w:hAnsi="Garamond"/>
          <w:sz w:val="28"/>
          <w:szCs w:val="28"/>
        </w:rPr>
        <w:t xml:space="preserve">привреде јер се ради о привредним споровима. (Савет предлаже да се прочитају биографије свих чланова, као саставни део овог извештаја, јер се из биографија види да се ради о лицима која су се први пут срела са проблемима арбитраже након именовања за чланове ове озбиљне </w:t>
      </w:r>
      <w:r w:rsidR="00427B72">
        <w:rPr>
          <w:rFonts w:ascii="Garamond" w:hAnsi="Garamond"/>
          <w:sz w:val="28"/>
          <w:szCs w:val="28"/>
          <w:lang w:val="sr-Cyrl-RS"/>
        </w:rPr>
        <w:t>К</w:t>
      </w:r>
      <w:r w:rsidRPr="007F08A7">
        <w:rPr>
          <w:rFonts w:ascii="Garamond" w:hAnsi="Garamond"/>
          <w:sz w:val="28"/>
          <w:szCs w:val="28"/>
        </w:rPr>
        <w:t xml:space="preserve">омисије). </w:t>
      </w:r>
    </w:p>
    <w:p w:rsidR="007F08A7" w:rsidRPr="007F08A7" w:rsidRDefault="007F08A7" w:rsidP="007F08A7">
      <w:pPr>
        <w:jc w:val="both"/>
        <w:rPr>
          <w:rFonts w:ascii="Garamond" w:hAnsi="Garamond"/>
          <w:sz w:val="28"/>
          <w:szCs w:val="28"/>
        </w:rPr>
      </w:pPr>
      <w:r w:rsidRPr="007F08A7">
        <w:rPr>
          <w:rFonts w:ascii="Garamond" w:hAnsi="Garamond"/>
          <w:sz w:val="28"/>
          <w:szCs w:val="28"/>
        </w:rPr>
        <w:t>Према томе, Савет сматра да се, осим Државног правобраниоца</w:t>
      </w:r>
      <w:r w:rsidR="00BC51E6">
        <w:rPr>
          <w:rFonts w:ascii="Garamond" w:hAnsi="Garamond"/>
          <w:sz w:val="28"/>
          <w:szCs w:val="28"/>
          <w:lang w:val="sr-Cyrl-RS"/>
        </w:rPr>
        <w:t>,</w:t>
      </w:r>
      <w:r w:rsidRPr="007F08A7">
        <w:rPr>
          <w:rFonts w:ascii="Garamond" w:hAnsi="Garamond"/>
          <w:sz w:val="28"/>
          <w:szCs w:val="28"/>
        </w:rPr>
        <w:t xml:space="preserve"> ради о пол</w:t>
      </w:r>
      <w:r w:rsidR="00BC51E6">
        <w:rPr>
          <w:rFonts w:ascii="Garamond" w:hAnsi="Garamond"/>
          <w:sz w:val="28"/>
          <w:szCs w:val="28"/>
        </w:rPr>
        <w:t>итичкој, а не стучној Комисији</w:t>
      </w:r>
      <w:r w:rsidRPr="007F08A7">
        <w:rPr>
          <w:rFonts w:ascii="Garamond" w:hAnsi="Garamond"/>
          <w:sz w:val="28"/>
          <w:szCs w:val="28"/>
        </w:rPr>
        <w:t>. Савет је прегледао биографије свих чланова Комисије, осим државног правобраниоца госпође Оливере Станимировић и господина др. Марка Парезановића</w:t>
      </w:r>
      <w:r w:rsidR="005630E1">
        <w:rPr>
          <w:rFonts w:ascii="Garamond" w:hAnsi="Garamond"/>
          <w:sz w:val="28"/>
          <w:szCs w:val="28"/>
          <w:lang w:val="sr-Cyrl-RS"/>
        </w:rPr>
        <w:t>,</w:t>
      </w:r>
      <w:r w:rsidRPr="007F08A7">
        <w:rPr>
          <w:rFonts w:ascii="Garamond" w:hAnsi="Garamond"/>
          <w:sz w:val="28"/>
          <w:szCs w:val="28"/>
        </w:rPr>
        <w:t xml:space="preserve"> представника БИА, јер за њих на интернету нема биографија. Очигледан проблем који произлази из састава ове Комисије је што Влада не схвата шта су привредни спорови, која су све знања потребна да се у тим споровима изанализира правно и чињенично стање, да се изврши увид у одговарајућу документа</w:t>
      </w:r>
      <w:r w:rsidR="00061AF2">
        <w:rPr>
          <w:rFonts w:ascii="Garamond" w:hAnsi="Garamond"/>
          <w:sz w:val="28"/>
          <w:szCs w:val="28"/>
          <w:lang w:val="sr-Cyrl-RS"/>
        </w:rPr>
        <w:t>цију</w:t>
      </w:r>
      <w:r w:rsidRPr="007F08A7">
        <w:rPr>
          <w:rFonts w:ascii="Garamond" w:hAnsi="Garamond"/>
          <w:sz w:val="28"/>
          <w:szCs w:val="28"/>
        </w:rPr>
        <w:t xml:space="preserve"> и заузме стручан став о нашим позицијама у евентуалним будућим споровима са аспекта примене материјалног права. </w:t>
      </w:r>
      <w:r w:rsidR="00F761E1">
        <w:rPr>
          <w:rFonts w:ascii="Garamond" w:hAnsi="Garamond"/>
          <w:sz w:val="28"/>
          <w:szCs w:val="28"/>
          <w:lang w:val="sr-Cyrl-RS"/>
        </w:rPr>
        <w:t>Али</w:t>
      </w:r>
      <w:r w:rsidR="009A47D0">
        <w:rPr>
          <w:rFonts w:ascii="Garamond" w:hAnsi="Garamond"/>
          <w:sz w:val="28"/>
          <w:szCs w:val="28"/>
          <w:lang w:val="sr-Cyrl-RS"/>
        </w:rPr>
        <w:t>,</w:t>
      </w:r>
      <w:r w:rsidRPr="007F08A7">
        <w:rPr>
          <w:rFonts w:ascii="Garamond" w:hAnsi="Garamond"/>
          <w:sz w:val="28"/>
          <w:szCs w:val="28"/>
        </w:rPr>
        <w:t xml:space="preserve"> није само то проблем, него је проблем што је Влада конципирала Комисију тако да јој Комисија даје предлоге за споразумно решавање спорних односа</w:t>
      </w:r>
      <w:r w:rsidR="009A47D0">
        <w:rPr>
          <w:rFonts w:ascii="Garamond" w:hAnsi="Garamond"/>
          <w:sz w:val="28"/>
          <w:szCs w:val="28"/>
          <w:lang w:val="sr-Cyrl-RS"/>
        </w:rPr>
        <w:t xml:space="preserve">. Добро је </w:t>
      </w:r>
      <w:r w:rsidRPr="007F08A7">
        <w:rPr>
          <w:rFonts w:ascii="Garamond" w:hAnsi="Garamond"/>
          <w:sz w:val="28"/>
          <w:szCs w:val="28"/>
        </w:rPr>
        <w:t xml:space="preserve">да се спорови решавају споразумно, али немогуће је да ће споразуми бити на </w:t>
      </w:r>
      <w:r w:rsidRPr="007F08A7">
        <w:rPr>
          <w:rFonts w:ascii="Garamond" w:hAnsi="Garamond"/>
          <w:sz w:val="28"/>
          <w:szCs w:val="28"/>
        </w:rPr>
        <w:lastRenderedPageBreak/>
        <w:t>нивоу нашег права који произлазе из правног и чињеничног стања и примене материјалног права</w:t>
      </w:r>
      <w:r w:rsidR="009A47D0">
        <w:rPr>
          <w:rFonts w:ascii="Garamond" w:hAnsi="Garamond"/>
          <w:sz w:val="28"/>
          <w:szCs w:val="28"/>
          <w:lang w:val="sr-Cyrl-RS"/>
        </w:rPr>
        <w:t xml:space="preserve"> уколико </w:t>
      </w:r>
      <w:r w:rsidRPr="007F08A7">
        <w:rPr>
          <w:rFonts w:ascii="Garamond" w:hAnsi="Garamond"/>
          <w:sz w:val="28"/>
          <w:szCs w:val="28"/>
        </w:rPr>
        <w:t>чланов</w:t>
      </w:r>
      <w:r w:rsidR="00504A22">
        <w:rPr>
          <w:rFonts w:ascii="Garamond" w:hAnsi="Garamond"/>
          <w:sz w:val="28"/>
          <w:szCs w:val="28"/>
          <w:lang w:val="sr-Cyrl-RS"/>
        </w:rPr>
        <w:t>и</w:t>
      </w:r>
      <w:r w:rsidRPr="007F08A7">
        <w:rPr>
          <w:rFonts w:ascii="Garamond" w:hAnsi="Garamond"/>
          <w:sz w:val="28"/>
          <w:szCs w:val="28"/>
        </w:rPr>
        <w:t xml:space="preserve"> Комисије </w:t>
      </w:r>
      <w:r w:rsidR="009A47D0">
        <w:rPr>
          <w:rFonts w:ascii="Garamond" w:hAnsi="Garamond"/>
          <w:sz w:val="28"/>
          <w:szCs w:val="28"/>
          <w:lang w:val="sr-Cyrl-RS"/>
        </w:rPr>
        <w:t xml:space="preserve">не знају </w:t>
      </w:r>
      <w:r w:rsidRPr="007F08A7">
        <w:rPr>
          <w:rFonts w:ascii="Garamond" w:hAnsi="Garamond"/>
          <w:sz w:val="28"/>
          <w:szCs w:val="28"/>
        </w:rPr>
        <w:t xml:space="preserve">шта је битно, односно шта треба </w:t>
      </w:r>
      <w:r w:rsidR="00504A22">
        <w:rPr>
          <w:rFonts w:ascii="Garamond" w:hAnsi="Garamond"/>
          <w:sz w:val="28"/>
          <w:szCs w:val="28"/>
          <w:lang w:val="sr-Cyrl-RS"/>
        </w:rPr>
        <w:t>утврдити</w:t>
      </w:r>
      <w:r w:rsidRPr="007F08A7">
        <w:rPr>
          <w:rFonts w:ascii="Garamond" w:hAnsi="Garamond"/>
          <w:sz w:val="28"/>
          <w:szCs w:val="28"/>
        </w:rPr>
        <w:t xml:space="preserve"> да би </w:t>
      </w:r>
      <w:r w:rsidR="00504A22">
        <w:rPr>
          <w:rFonts w:ascii="Garamond" w:hAnsi="Garamond"/>
          <w:sz w:val="28"/>
          <w:szCs w:val="28"/>
          <w:lang w:val="sr-Cyrl-RS"/>
        </w:rPr>
        <w:t xml:space="preserve">се </w:t>
      </w:r>
      <w:r w:rsidRPr="007F08A7">
        <w:rPr>
          <w:rFonts w:ascii="Garamond" w:hAnsi="Garamond"/>
          <w:sz w:val="28"/>
          <w:szCs w:val="28"/>
        </w:rPr>
        <w:t>дошл</w:t>
      </w:r>
      <w:r w:rsidR="00504A22">
        <w:rPr>
          <w:rFonts w:ascii="Garamond" w:hAnsi="Garamond"/>
          <w:sz w:val="28"/>
          <w:szCs w:val="28"/>
          <w:lang w:val="sr-Cyrl-RS"/>
        </w:rPr>
        <w:t>о</w:t>
      </w:r>
      <w:r w:rsidRPr="007F08A7">
        <w:rPr>
          <w:rFonts w:ascii="Garamond" w:hAnsi="Garamond"/>
          <w:sz w:val="28"/>
          <w:szCs w:val="28"/>
        </w:rPr>
        <w:t xml:space="preserve"> до процене </w:t>
      </w:r>
      <w:r w:rsidR="00504A22">
        <w:rPr>
          <w:rFonts w:ascii="Garamond" w:hAnsi="Garamond"/>
          <w:sz w:val="28"/>
          <w:szCs w:val="28"/>
          <w:lang w:val="sr-Cyrl-RS"/>
        </w:rPr>
        <w:t xml:space="preserve">о томе </w:t>
      </w:r>
      <w:r w:rsidRPr="007F08A7">
        <w:rPr>
          <w:rFonts w:ascii="Garamond" w:hAnsi="Garamond"/>
          <w:sz w:val="28"/>
          <w:szCs w:val="28"/>
        </w:rPr>
        <w:t>какав споразум нама одговара према целокупно утврђеном стању. Савет сматра да ће ова Комисија деловати само политички, а никада када се пол</w:t>
      </w:r>
      <w:r w:rsidR="00061AF2">
        <w:rPr>
          <w:rFonts w:ascii="Garamond" w:hAnsi="Garamond"/>
          <w:sz w:val="28"/>
          <w:szCs w:val="28"/>
          <w:lang w:val="sr-Cyrl-RS"/>
        </w:rPr>
        <w:t>и</w:t>
      </w:r>
      <w:r w:rsidRPr="007F08A7">
        <w:rPr>
          <w:rFonts w:ascii="Garamond" w:hAnsi="Garamond"/>
          <w:sz w:val="28"/>
          <w:szCs w:val="28"/>
        </w:rPr>
        <w:t>тика умешала у привреду ми нисмо добро прошли.</w:t>
      </w:r>
    </w:p>
    <w:p w:rsidR="00F72F4F" w:rsidRDefault="007F08A7" w:rsidP="007F08A7">
      <w:pPr>
        <w:jc w:val="both"/>
        <w:rPr>
          <w:rFonts w:ascii="Garamond" w:hAnsi="Garamond"/>
          <w:sz w:val="28"/>
          <w:szCs w:val="28"/>
        </w:rPr>
      </w:pPr>
      <w:r w:rsidRPr="007F08A7">
        <w:rPr>
          <w:rFonts w:ascii="Garamond" w:hAnsi="Garamond"/>
          <w:sz w:val="28"/>
          <w:szCs w:val="28"/>
        </w:rPr>
        <w:t>Савет сматра да се мора ставити тачка на нестручност, које има много у свим гранама права и да коначно, пре партијске припадности, треба ценити стучност, јер ова земља има веома стучне и вредне људе за све области привреде и права.</w:t>
      </w:r>
    </w:p>
    <w:p w:rsidR="00B107CE" w:rsidRPr="007F08A7" w:rsidRDefault="00B107CE" w:rsidP="007F08A7">
      <w:pPr>
        <w:jc w:val="both"/>
        <w:rPr>
          <w:rFonts w:ascii="Garamond" w:hAnsi="Garamond"/>
          <w:sz w:val="28"/>
          <w:szCs w:val="28"/>
        </w:rPr>
      </w:pPr>
    </w:p>
    <w:p w:rsidR="007F08A7" w:rsidRPr="00F21795" w:rsidRDefault="007F08A7" w:rsidP="00F21795">
      <w:pPr>
        <w:pStyle w:val="Heading1"/>
        <w:rPr>
          <w:rFonts w:ascii="Garamond" w:hAnsi="Garamond"/>
          <w:b/>
          <w:color w:val="000000" w:themeColor="text1"/>
          <w:lang w:val="sr-Cyrl-RS"/>
        </w:rPr>
      </w:pPr>
      <w:bookmarkStart w:id="7" w:name="_Toc503864879"/>
      <w:r w:rsidRPr="00F21795">
        <w:rPr>
          <w:rFonts w:ascii="Garamond" w:hAnsi="Garamond"/>
          <w:b/>
          <w:color w:val="000000" w:themeColor="text1"/>
        </w:rPr>
        <w:t>6.</w:t>
      </w:r>
      <w:r w:rsidRPr="00F21795">
        <w:rPr>
          <w:rFonts w:ascii="Garamond" w:hAnsi="Garamond"/>
          <w:b/>
          <w:color w:val="000000" w:themeColor="text1"/>
        </w:rPr>
        <w:tab/>
        <w:t xml:space="preserve">(Не)транспарентност </w:t>
      </w:r>
      <w:r w:rsidR="00543A40" w:rsidRPr="00F21795">
        <w:rPr>
          <w:rFonts w:ascii="Garamond" w:hAnsi="Garamond"/>
          <w:b/>
          <w:color w:val="000000" w:themeColor="text1"/>
          <w:lang w:val="sr-Cyrl-RS"/>
        </w:rPr>
        <w:t>поступка</w:t>
      </w:r>
      <w:bookmarkEnd w:id="7"/>
    </w:p>
    <w:p w:rsidR="00F21795" w:rsidRDefault="00F21795" w:rsidP="007F08A7">
      <w:pPr>
        <w:jc w:val="both"/>
        <w:rPr>
          <w:rFonts w:ascii="Garamond" w:hAnsi="Garamond"/>
          <w:sz w:val="28"/>
          <w:szCs w:val="28"/>
        </w:rPr>
      </w:pPr>
    </w:p>
    <w:p w:rsidR="007F08A7" w:rsidRPr="007F08A7" w:rsidRDefault="007F08A7" w:rsidP="007F08A7">
      <w:pPr>
        <w:jc w:val="both"/>
        <w:rPr>
          <w:rFonts w:ascii="Garamond" w:hAnsi="Garamond"/>
          <w:sz w:val="28"/>
          <w:szCs w:val="28"/>
        </w:rPr>
      </w:pPr>
      <w:r w:rsidRPr="007F08A7">
        <w:rPr>
          <w:rFonts w:ascii="Garamond" w:hAnsi="Garamond"/>
          <w:sz w:val="28"/>
          <w:szCs w:val="28"/>
        </w:rPr>
        <w:t>Као и у другим об</w:t>
      </w:r>
      <w:r w:rsidR="00CB6F14">
        <w:rPr>
          <w:rFonts w:ascii="Garamond" w:hAnsi="Garamond"/>
          <w:sz w:val="28"/>
          <w:szCs w:val="28"/>
          <w:lang w:val="sr-Cyrl-RS"/>
        </w:rPr>
        <w:t>л</w:t>
      </w:r>
      <w:r w:rsidRPr="007F08A7">
        <w:rPr>
          <w:rFonts w:ascii="Garamond" w:hAnsi="Garamond"/>
          <w:sz w:val="28"/>
          <w:szCs w:val="28"/>
        </w:rPr>
        <w:t>астима, и у овој је Савет имао великих проблема са добијањем документације на основу које би сагледао све проблеме из области арбитражних спорова.</w:t>
      </w:r>
    </w:p>
    <w:p w:rsidR="007F08A7" w:rsidRPr="007F08A7" w:rsidRDefault="007F08A7" w:rsidP="007F08A7">
      <w:pPr>
        <w:jc w:val="both"/>
        <w:rPr>
          <w:rFonts w:ascii="Garamond" w:hAnsi="Garamond"/>
          <w:sz w:val="28"/>
          <w:szCs w:val="28"/>
        </w:rPr>
      </w:pPr>
      <w:r w:rsidRPr="007F08A7">
        <w:rPr>
          <w:rFonts w:ascii="Garamond" w:hAnsi="Garamond"/>
          <w:sz w:val="28"/>
          <w:szCs w:val="28"/>
        </w:rPr>
        <w:t>Када држава од сваког уговора, од сваке инвестиције, од сваког спора, направи тајну онда се због недоступних чињеница производе афере. Тако се догодило са арбитражним спором између грчке компаније „М</w:t>
      </w:r>
      <w:r w:rsidR="007C61BA">
        <w:rPr>
          <w:rFonts w:ascii="Garamond" w:hAnsi="Garamond"/>
          <w:sz w:val="28"/>
          <w:szCs w:val="28"/>
          <w:lang w:val="sr-Cyrl-RS"/>
        </w:rPr>
        <w:t>и</w:t>
      </w:r>
      <w:r w:rsidRPr="007F08A7">
        <w:rPr>
          <w:rFonts w:ascii="Garamond" w:hAnsi="Garamond"/>
          <w:sz w:val="28"/>
          <w:szCs w:val="28"/>
        </w:rPr>
        <w:t>тилинеос” као тужоца и РТБ Бор као туженог</w:t>
      </w:r>
      <w:r w:rsidR="000067B1">
        <w:rPr>
          <w:rFonts w:ascii="Garamond" w:hAnsi="Garamond"/>
          <w:sz w:val="28"/>
          <w:szCs w:val="28"/>
          <w:lang w:val="sr-Cyrl-RS"/>
        </w:rPr>
        <w:t xml:space="preserve">, </w:t>
      </w:r>
      <w:r w:rsidR="00D73EB7">
        <w:rPr>
          <w:rFonts w:ascii="Garamond" w:hAnsi="Garamond"/>
          <w:sz w:val="28"/>
          <w:szCs w:val="28"/>
          <w:lang w:val="sr-Cyrl-RS"/>
        </w:rPr>
        <w:t>за који се</w:t>
      </w:r>
      <w:r w:rsidR="000067B1">
        <w:rPr>
          <w:rFonts w:ascii="Garamond" w:hAnsi="Garamond"/>
          <w:sz w:val="28"/>
          <w:szCs w:val="28"/>
          <w:lang w:val="sr-Cyrl-RS"/>
        </w:rPr>
        <w:t xml:space="preserve"> касније </w:t>
      </w:r>
      <w:r w:rsidR="00D73EB7">
        <w:rPr>
          <w:rFonts w:ascii="Garamond" w:hAnsi="Garamond"/>
          <w:sz w:val="28"/>
          <w:szCs w:val="28"/>
          <w:lang w:val="sr-Cyrl-RS"/>
        </w:rPr>
        <w:t>и</w:t>
      </w:r>
      <w:r w:rsidR="000067B1">
        <w:rPr>
          <w:rFonts w:ascii="Garamond" w:hAnsi="Garamond"/>
          <w:sz w:val="28"/>
          <w:szCs w:val="28"/>
          <w:lang w:val="sr-Cyrl-RS"/>
        </w:rPr>
        <w:t>споставило</w:t>
      </w:r>
      <w:r w:rsidRPr="007F08A7">
        <w:rPr>
          <w:rFonts w:ascii="Garamond" w:hAnsi="Garamond"/>
          <w:sz w:val="28"/>
          <w:szCs w:val="28"/>
        </w:rPr>
        <w:t xml:space="preserve"> да је спор између грчке фирме као тужиоца и Републике Србије као туженог. </w:t>
      </w:r>
      <w:r w:rsidR="000067B1">
        <w:rPr>
          <w:rFonts w:ascii="Garamond" w:hAnsi="Garamond"/>
          <w:sz w:val="28"/>
          <w:szCs w:val="28"/>
          <w:lang w:val="sr-Cyrl-RS"/>
        </w:rPr>
        <w:t xml:space="preserve"> </w:t>
      </w:r>
      <w:r w:rsidRPr="007F08A7">
        <w:rPr>
          <w:rFonts w:ascii="Garamond" w:hAnsi="Garamond"/>
          <w:sz w:val="28"/>
          <w:szCs w:val="28"/>
        </w:rPr>
        <w:t>Афера је настала јер су новинари једног дневног листа открили да је у арбитражном спору између грчке фирме „М</w:t>
      </w:r>
      <w:r w:rsidR="00E22D3D">
        <w:rPr>
          <w:rFonts w:ascii="Garamond" w:hAnsi="Garamond"/>
          <w:sz w:val="28"/>
          <w:szCs w:val="28"/>
          <w:lang w:val="sr-Cyrl-RS"/>
        </w:rPr>
        <w:t>и</w:t>
      </w:r>
      <w:r w:rsidRPr="007F08A7">
        <w:rPr>
          <w:rFonts w:ascii="Garamond" w:hAnsi="Garamond"/>
          <w:sz w:val="28"/>
          <w:szCs w:val="28"/>
        </w:rPr>
        <w:t>тилинеос” као тужиоца и Р</w:t>
      </w:r>
      <w:r w:rsidR="00E22D3D">
        <w:rPr>
          <w:rFonts w:ascii="Garamond" w:hAnsi="Garamond"/>
          <w:sz w:val="28"/>
          <w:szCs w:val="28"/>
          <w:lang w:val="sr-Cyrl-RS"/>
        </w:rPr>
        <w:t xml:space="preserve">епублике </w:t>
      </w:r>
      <w:r w:rsidRPr="007F08A7">
        <w:rPr>
          <w:rFonts w:ascii="Garamond" w:hAnsi="Garamond"/>
          <w:sz w:val="28"/>
          <w:szCs w:val="28"/>
        </w:rPr>
        <w:t>С</w:t>
      </w:r>
      <w:r w:rsidR="00E22D3D">
        <w:rPr>
          <w:rFonts w:ascii="Garamond" w:hAnsi="Garamond"/>
          <w:sz w:val="28"/>
          <w:szCs w:val="28"/>
          <w:lang w:val="sr-Cyrl-RS"/>
        </w:rPr>
        <w:t>рбије</w:t>
      </w:r>
      <w:r w:rsidRPr="007F08A7">
        <w:rPr>
          <w:rFonts w:ascii="Garamond" w:hAnsi="Garamond"/>
          <w:sz w:val="28"/>
          <w:szCs w:val="28"/>
        </w:rPr>
        <w:t xml:space="preserve"> као туженог, вођен спор ради извршења уговора који је закључен између грчке фирме и РТБ Бор</w:t>
      </w:r>
      <w:r w:rsidR="00CA52E4">
        <w:rPr>
          <w:rFonts w:ascii="Garamond" w:hAnsi="Garamond"/>
          <w:sz w:val="28"/>
          <w:szCs w:val="28"/>
        </w:rPr>
        <w:t>,</w:t>
      </w:r>
      <w:r w:rsidRPr="007F08A7">
        <w:rPr>
          <w:rFonts w:ascii="Garamond" w:hAnsi="Garamond"/>
          <w:sz w:val="28"/>
          <w:szCs w:val="28"/>
        </w:rPr>
        <w:t xml:space="preserve"> који смо ми изгубили. Савет дуго ради на анализи арбитражних спорова, али није знао за тај спор, иако је радио спорове РТБ Бор и добио је уредно </w:t>
      </w:r>
      <w:r w:rsidR="00D73EB7">
        <w:rPr>
          <w:rFonts w:ascii="Garamond" w:hAnsi="Garamond"/>
          <w:sz w:val="28"/>
          <w:szCs w:val="28"/>
          <w:lang w:val="sr-Cyrl-RS"/>
        </w:rPr>
        <w:t xml:space="preserve">од </w:t>
      </w:r>
      <w:r w:rsidRPr="007F08A7">
        <w:rPr>
          <w:rFonts w:ascii="Garamond" w:hAnsi="Garamond"/>
          <w:sz w:val="28"/>
          <w:szCs w:val="28"/>
        </w:rPr>
        <w:t>РТБ Бор податке о арбитражним споровима које је водила или води ова фирма.</w:t>
      </w:r>
    </w:p>
    <w:p w:rsidR="004A1F79" w:rsidRDefault="007F08A7" w:rsidP="007F08A7">
      <w:pPr>
        <w:jc w:val="both"/>
        <w:rPr>
          <w:rFonts w:ascii="Garamond" w:hAnsi="Garamond"/>
          <w:sz w:val="28"/>
          <w:szCs w:val="28"/>
        </w:rPr>
      </w:pPr>
      <w:r w:rsidRPr="007F08A7">
        <w:rPr>
          <w:rFonts w:ascii="Garamond" w:hAnsi="Garamond"/>
          <w:sz w:val="28"/>
          <w:szCs w:val="28"/>
        </w:rPr>
        <w:t>На захтев Савета, РТБ Бор је доставио извештај бр. 1868 од 19.10.2017 године којим је Савет обавештен да је РТБ Бор био у правном односу са наведеном грчком фирмом по основу кредита за обртна средства; по основу набавке резервних делова и по основу невраћеног метала (бакар) из посла услужне прераде концентрата бакра у власништв</w:t>
      </w:r>
      <w:r w:rsidR="00CA52E4">
        <w:rPr>
          <w:rFonts w:ascii="Garamond" w:hAnsi="Garamond"/>
          <w:sz w:val="28"/>
          <w:szCs w:val="28"/>
          <w:lang w:val="sr-Cyrl-RS"/>
        </w:rPr>
        <w:t>у</w:t>
      </w:r>
      <w:r w:rsidRPr="007F08A7">
        <w:rPr>
          <w:rFonts w:ascii="Garamond" w:hAnsi="Garamond"/>
          <w:sz w:val="28"/>
          <w:szCs w:val="28"/>
        </w:rPr>
        <w:t xml:space="preserve"> грчке фирме; (да је поред тих односа између истих странака закључено још 7 уговора у 1998 години, али да је дуг настао само из наведена три односа); да је грчка фирма утужила РТБ Бор за износ од </w:t>
      </w:r>
      <w:r w:rsidRPr="007F08A7">
        <w:rPr>
          <w:rFonts w:ascii="Garamond" w:hAnsi="Garamond"/>
          <w:sz w:val="28"/>
          <w:szCs w:val="28"/>
        </w:rPr>
        <w:lastRenderedPageBreak/>
        <w:t xml:space="preserve">60.520.796,86 УСД по сва три односа и да се спор води пред првостепеним судом у Атини, који је у почетној фази, рочиште је заказано за 21.02.2019. године. </w:t>
      </w:r>
    </w:p>
    <w:p w:rsidR="007F08A7" w:rsidRPr="004F20F5" w:rsidRDefault="007F08A7" w:rsidP="007F08A7">
      <w:pPr>
        <w:jc w:val="both"/>
        <w:rPr>
          <w:rFonts w:ascii="Garamond" w:hAnsi="Garamond"/>
          <w:color w:val="FF0000"/>
          <w:sz w:val="28"/>
          <w:szCs w:val="28"/>
          <w:lang w:val="sr-Cyrl-RS"/>
        </w:rPr>
      </w:pPr>
      <w:r w:rsidRPr="007F08A7">
        <w:rPr>
          <w:rFonts w:ascii="Garamond" w:hAnsi="Garamond"/>
          <w:sz w:val="28"/>
          <w:szCs w:val="28"/>
        </w:rPr>
        <w:t>Из дост</w:t>
      </w:r>
      <w:r w:rsidR="004A1F79">
        <w:rPr>
          <w:rFonts w:ascii="Garamond" w:hAnsi="Garamond"/>
          <w:sz w:val="28"/>
          <w:szCs w:val="28"/>
          <w:lang w:val="sr-Cyrl-RS"/>
        </w:rPr>
        <w:t>а</w:t>
      </w:r>
      <w:r w:rsidRPr="007F08A7">
        <w:rPr>
          <w:rFonts w:ascii="Garamond" w:hAnsi="Garamond"/>
          <w:sz w:val="28"/>
          <w:szCs w:val="28"/>
        </w:rPr>
        <w:t>вљеног наведеног извештаја Савет је сазнао да је у време закључења наведених уговора био на снази Споразум између</w:t>
      </w:r>
      <w:r w:rsidR="005E4210">
        <w:rPr>
          <w:rFonts w:ascii="Garamond" w:hAnsi="Garamond"/>
          <w:sz w:val="28"/>
          <w:szCs w:val="28"/>
          <w:lang w:val="sr-Cyrl-RS"/>
        </w:rPr>
        <w:t xml:space="preserve"> Савезне владе Савезне Републике Југославије и</w:t>
      </w:r>
      <w:r w:rsidRPr="007F08A7">
        <w:rPr>
          <w:rFonts w:ascii="Garamond" w:hAnsi="Garamond"/>
          <w:sz w:val="28"/>
          <w:szCs w:val="28"/>
        </w:rPr>
        <w:t xml:space="preserve"> Владе </w:t>
      </w:r>
      <w:r w:rsidR="005E4210">
        <w:rPr>
          <w:rFonts w:ascii="Garamond" w:hAnsi="Garamond"/>
          <w:sz w:val="28"/>
          <w:szCs w:val="28"/>
          <w:lang w:val="sr-Cyrl-RS"/>
        </w:rPr>
        <w:t xml:space="preserve">Републике </w:t>
      </w:r>
      <w:r w:rsidRPr="007F08A7">
        <w:rPr>
          <w:rFonts w:ascii="Garamond" w:hAnsi="Garamond"/>
          <w:sz w:val="28"/>
          <w:szCs w:val="28"/>
        </w:rPr>
        <w:t xml:space="preserve">Грчке о узајамном </w:t>
      </w:r>
      <w:r w:rsidR="005E4210">
        <w:rPr>
          <w:rFonts w:ascii="Garamond" w:hAnsi="Garamond"/>
          <w:sz w:val="28"/>
          <w:szCs w:val="28"/>
          <w:lang w:val="sr-Cyrl-RS"/>
        </w:rPr>
        <w:t>подстицању и заштити улагања</w:t>
      </w:r>
      <w:r w:rsidR="005E4210">
        <w:rPr>
          <w:rStyle w:val="FootnoteReference"/>
          <w:rFonts w:ascii="Garamond" w:hAnsi="Garamond"/>
          <w:sz w:val="28"/>
          <w:szCs w:val="28"/>
          <w:lang w:val="sr-Cyrl-RS"/>
        </w:rPr>
        <w:footnoteReference w:id="3"/>
      </w:r>
      <w:r w:rsidRPr="007F08A7">
        <w:rPr>
          <w:rFonts w:ascii="Garamond" w:hAnsi="Garamond"/>
          <w:sz w:val="28"/>
          <w:szCs w:val="28"/>
        </w:rPr>
        <w:t xml:space="preserve"> који је закључен 25.06.1997. године</w:t>
      </w:r>
      <w:r w:rsidR="00600842">
        <w:rPr>
          <w:rFonts w:ascii="Garamond" w:hAnsi="Garamond"/>
          <w:sz w:val="28"/>
          <w:szCs w:val="28"/>
          <w:lang w:val="sr-Cyrl-RS"/>
        </w:rPr>
        <w:t>.</w:t>
      </w:r>
      <w:r w:rsidRPr="007F08A7">
        <w:rPr>
          <w:rFonts w:ascii="Garamond" w:hAnsi="Garamond"/>
          <w:sz w:val="28"/>
          <w:szCs w:val="28"/>
        </w:rPr>
        <w:t xml:space="preserve"> </w:t>
      </w:r>
      <w:r w:rsidR="00600842" w:rsidRPr="00600842">
        <w:rPr>
          <w:rFonts w:ascii="Garamond" w:hAnsi="Garamond"/>
          <w:sz w:val="28"/>
          <w:szCs w:val="28"/>
          <w:lang w:val="sr-Cyrl-RS"/>
        </w:rPr>
        <w:t xml:space="preserve">На основу </w:t>
      </w:r>
      <w:r w:rsidR="007B2786" w:rsidRPr="008800CD">
        <w:rPr>
          <w:rFonts w:ascii="Garamond" w:hAnsi="Garamond"/>
          <w:sz w:val="28"/>
          <w:szCs w:val="28"/>
          <w:lang w:val="sr-Cyrl-RS"/>
        </w:rPr>
        <w:t xml:space="preserve">тог </w:t>
      </w:r>
      <w:r w:rsidR="001F128A">
        <w:rPr>
          <w:rFonts w:ascii="Garamond" w:hAnsi="Garamond"/>
          <w:sz w:val="28"/>
          <w:szCs w:val="28"/>
          <w:lang w:val="sr-Cyrl-RS"/>
        </w:rPr>
        <w:t>С</w:t>
      </w:r>
      <w:r w:rsidR="007B2786" w:rsidRPr="008800CD">
        <w:rPr>
          <w:rFonts w:ascii="Garamond" w:hAnsi="Garamond"/>
          <w:sz w:val="28"/>
          <w:szCs w:val="28"/>
          <w:lang w:val="sr-Cyrl-RS"/>
        </w:rPr>
        <w:t>поразума, односно</w:t>
      </w:r>
      <w:r w:rsidR="004F20F5">
        <w:rPr>
          <w:rFonts w:ascii="Garamond" w:hAnsi="Garamond"/>
          <w:sz w:val="28"/>
          <w:szCs w:val="28"/>
          <w:lang w:val="sr-Cyrl-RS"/>
        </w:rPr>
        <w:t>,</w:t>
      </w:r>
      <w:r w:rsidR="007B2786" w:rsidRPr="008800CD">
        <w:rPr>
          <w:rFonts w:ascii="Garamond" w:hAnsi="Garamond"/>
          <w:sz w:val="28"/>
          <w:szCs w:val="28"/>
          <w:lang w:val="sr-Cyrl-RS"/>
        </w:rPr>
        <w:t xml:space="preserve"> неизврше</w:t>
      </w:r>
      <w:r w:rsidR="000005FA" w:rsidRPr="008800CD">
        <w:rPr>
          <w:rFonts w:ascii="Garamond" w:hAnsi="Garamond"/>
          <w:sz w:val="28"/>
          <w:szCs w:val="28"/>
          <w:lang w:val="sr-Cyrl-RS"/>
        </w:rPr>
        <w:t xml:space="preserve">ња тог </w:t>
      </w:r>
      <w:r w:rsidR="00E975C0">
        <w:rPr>
          <w:rFonts w:ascii="Garamond" w:hAnsi="Garamond"/>
          <w:sz w:val="28"/>
          <w:szCs w:val="28"/>
          <w:lang w:val="sr-Cyrl-RS"/>
        </w:rPr>
        <w:t>С</w:t>
      </w:r>
      <w:r w:rsidR="000005FA" w:rsidRPr="008800CD">
        <w:rPr>
          <w:rFonts w:ascii="Garamond" w:hAnsi="Garamond"/>
          <w:sz w:val="28"/>
          <w:szCs w:val="28"/>
          <w:lang w:val="sr-Cyrl-RS"/>
        </w:rPr>
        <w:t>поразума, теку два арбитражна поступка у која РТБ Бор није укључен као странка, али јесте као ималац документације</w:t>
      </w:r>
      <w:r w:rsidR="004F20F5">
        <w:rPr>
          <w:rFonts w:ascii="Garamond" w:hAnsi="Garamond"/>
          <w:sz w:val="28"/>
          <w:szCs w:val="28"/>
          <w:lang w:val="sr-Cyrl-RS"/>
        </w:rPr>
        <w:t>, коју је на захтев адвокатских канцеларија и по налогу Државног правобранилаштва</w:t>
      </w:r>
      <w:r w:rsidR="000005FA" w:rsidRPr="008800CD">
        <w:rPr>
          <w:rFonts w:ascii="Garamond" w:hAnsi="Garamond"/>
          <w:sz w:val="28"/>
          <w:szCs w:val="28"/>
          <w:lang w:val="sr-Cyrl-RS"/>
        </w:rPr>
        <w:t xml:space="preserve"> </w:t>
      </w:r>
      <w:r w:rsidR="004F20F5">
        <w:rPr>
          <w:rFonts w:ascii="Garamond" w:hAnsi="Garamond"/>
          <w:sz w:val="28"/>
          <w:szCs w:val="28"/>
          <w:lang w:val="sr-Cyrl-RS"/>
        </w:rPr>
        <w:t>доставио.</w:t>
      </w:r>
    </w:p>
    <w:p w:rsidR="007F08A7" w:rsidRPr="006E0DE6" w:rsidRDefault="007F08A7" w:rsidP="007F08A7">
      <w:pPr>
        <w:jc w:val="both"/>
        <w:rPr>
          <w:rFonts w:ascii="Garamond" w:hAnsi="Garamond"/>
          <w:sz w:val="28"/>
          <w:szCs w:val="28"/>
        </w:rPr>
      </w:pPr>
      <w:r w:rsidRPr="006E0DE6">
        <w:rPr>
          <w:rFonts w:ascii="Garamond" w:hAnsi="Garamond"/>
          <w:sz w:val="28"/>
          <w:szCs w:val="28"/>
        </w:rPr>
        <w:t xml:space="preserve">Савет се, дописом 72 бр.733-9874/17 од 5.10.2017 године, обратио Државном правобранилаштву са захтевом да нам доставе </w:t>
      </w:r>
      <w:r w:rsidR="00C83AFD" w:rsidRPr="006E0DE6">
        <w:rPr>
          <w:rFonts w:ascii="Garamond" w:hAnsi="Garamond"/>
          <w:sz w:val="28"/>
          <w:szCs w:val="28"/>
          <w:lang w:val="sr-Cyrl-RS"/>
        </w:rPr>
        <w:t>информације</w:t>
      </w:r>
      <w:r w:rsidRPr="006E0DE6">
        <w:rPr>
          <w:rFonts w:ascii="Garamond" w:hAnsi="Garamond"/>
          <w:sz w:val="28"/>
          <w:szCs w:val="28"/>
        </w:rPr>
        <w:t xml:space="preserve"> о арбитражним поступцима, односно пресуд</w:t>
      </w:r>
      <w:r w:rsidR="00C83AFD" w:rsidRPr="006E0DE6">
        <w:rPr>
          <w:rFonts w:ascii="Garamond" w:hAnsi="Garamond"/>
          <w:sz w:val="28"/>
          <w:szCs w:val="28"/>
          <w:lang w:val="sr-Cyrl-RS"/>
        </w:rPr>
        <w:t>у</w:t>
      </w:r>
      <w:r w:rsidRPr="006E0DE6">
        <w:rPr>
          <w:rFonts w:ascii="Garamond" w:hAnsi="Garamond"/>
          <w:sz w:val="28"/>
          <w:szCs w:val="28"/>
        </w:rPr>
        <w:t xml:space="preserve"> </w:t>
      </w:r>
      <w:r w:rsidR="004A2A98" w:rsidRPr="006E0DE6">
        <w:rPr>
          <w:rFonts w:ascii="Garamond" w:hAnsi="Garamond"/>
          <w:sz w:val="28"/>
          <w:szCs w:val="28"/>
          <w:lang w:val="sr-Cyrl-RS"/>
        </w:rPr>
        <w:t>Међународног а</w:t>
      </w:r>
      <w:r w:rsidRPr="006E0DE6">
        <w:rPr>
          <w:rFonts w:ascii="Garamond" w:hAnsi="Garamond"/>
          <w:sz w:val="28"/>
          <w:szCs w:val="28"/>
        </w:rPr>
        <w:t>рбитражног суда</w:t>
      </w:r>
      <w:r w:rsidR="004A2A98" w:rsidRPr="006E0DE6">
        <w:rPr>
          <w:rFonts w:ascii="Garamond" w:hAnsi="Garamond"/>
          <w:sz w:val="28"/>
          <w:szCs w:val="28"/>
          <w:lang w:val="sr-Cyrl-RS"/>
        </w:rPr>
        <w:t xml:space="preserve"> у Женеви између</w:t>
      </w:r>
      <w:r w:rsidR="00F72F4F">
        <w:rPr>
          <w:rFonts w:ascii="Garamond" w:hAnsi="Garamond"/>
          <w:sz w:val="28"/>
          <w:szCs w:val="28"/>
        </w:rPr>
        <w:t xml:space="preserve"> </w:t>
      </w:r>
      <w:r w:rsidR="004A2A98" w:rsidRPr="006E0DE6">
        <w:rPr>
          <w:rFonts w:ascii="Garamond" w:hAnsi="Garamond"/>
          <w:sz w:val="28"/>
          <w:szCs w:val="28"/>
          <w:lang w:val="sr-Cyrl-RS"/>
        </w:rPr>
        <w:t xml:space="preserve">грчке компаније </w:t>
      </w:r>
      <w:r w:rsidR="00F72F4F">
        <w:rPr>
          <w:rFonts w:ascii="Garamond" w:hAnsi="Garamond"/>
          <w:sz w:val="28"/>
          <w:szCs w:val="28"/>
          <w:lang w:val="sr-Cyrl-RS"/>
        </w:rPr>
        <w:t>„</w:t>
      </w:r>
      <w:r w:rsidR="004A2A98" w:rsidRPr="006E0DE6">
        <w:rPr>
          <w:rFonts w:ascii="Garamond" w:hAnsi="Garamond"/>
          <w:sz w:val="28"/>
          <w:szCs w:val="28"/>
          <w:lang w:val="sr-Cyrl-RS"/>
        </w:rPr>
        <w:t>Митилинеос</w:t>
      </w:r>
      <w:r w:rsidR="00F72F4F">
        <w:rPr>
          <w:rFonts w:ascii="Garamond" w:hAnsi="Garamond"/>
          <w:sz w:val="28"/>
          <w:szCs w:val="28"/>
          <w:lang w:val="sr-Cyrl-RS"/>
        </w:rPr>
        <w:t>“</w:t>
      </w:r>
      <w:r w:rsidR="004A2A98" w:rsidRPr="006E0DE6">
        <w:rPr>
          <w:rFonts w:ascii="Garamond" w:hAnsi="Garamond"/>
          <w:sz w:val="28"/>
          <w:szCs w:val="28"/>
          <w:lang w:val="sr-Cyrl-RS"/>
        </w:rPr>
        <w:t xml:space="preserve"> и РТБ Бор, </w:t>
      </w:r>
      <w:r w:rsidRPr="006E0DE6">
        <w:rPr>
          <w:rFonts w:ascii="Garamond" w:hAnsi="Garamond"/>
          <w:sz w:val="28"/>
          <w:szCs w:val="28"/>
        </w:rPr>
        <w:t>јер је у штампи објављена информација да је један арбитражни спор према РС, правоснажно окончан.</w:t>
      </w:r>
    </w:p>
    <w:p w:rsidR="007F08A7" w:rsidRPr="007F08A7" w:rsidRDefault="007F08A7" w:rsidP="007F08A7">
      <w:pPr>
        <w:jc w:val="both"/>
        <w:rPr>
          <w:rFonts w:ascii="Garamond" w:hAnsi="Garamond"/>
          <w:sz w:val="28"/>
          <w:szCs w:val="28"/>
        </w:rPr>
      </w:pPr>
      <w:r w:rsidRPr="007F08A7">
        <w:rPr>
          <w:rFonts w:ascii="Garamond" w:hAnsi="Garamond"/>
          <w:sz w:val="28"/>
          <w:szCs w:val="28"/>
        </w:rPr>
        <w:t>Међутим, Савет није добио тражене податке јер је Државно правобранилаштво дописом П бр. 1562/17 од 20.10.2017 обавестило Савет да сви предмети по међународним арбитражама у инвестиционим спорови</w:t>
      </w:r>
      <w:r w:rsidR="00A41C1A">
        <w:rPr>
          <w:rFonts w:ascii="Garamond" w:hAnsi="Garamond"/>
          <w:sz w:val="28"/>
          <w:szCs w:val="28"/>
          <w:lang w:val="sr-Cyrl-RS"/>
        </w:rPr>
        <w:t>ма</w:t>
      </w:r>
      <w:r w:rsidRPr="007F08A7">
        <w:rPr>
          <w:rFonts w:ascii="Garamond" w:hAnsi="Garamond"/>
          <w:sz w:val="28"/>
          <w:szCs w:val="28"/>
        </w:rPr>
        <w:t xml:space="preserve"> носе ознаку „</w:t>
      </w:r>
      <w:r w:rsidR="00A41C1A">
        <w:rPr>
          <w:rFonts w:ascii="Garamond" w:hAnsi="Garamond"/>
          <w:sz w:val="28"/>
          <w:szCs w:val="28"/>
          <w:lang w:val="sr-Cyrl-RS"/>
        </w:rPr>
        <w:t>п</w:t>
      </w:r>
      <w:r w:rsidRPr="007F08A7">
        <w:rPr>
          <w:rFonts w:ascii="Garamond" w:hAnsi="Garamond"/>
          <w:sz w:val="28"/>
          <w:szCs w:val="28"/>
        </w:rPr>
        <w:t>оверљиво” у складу са Законом о тајности података</w:t>
      </w:r>
      <w:r w:rsidR="00DD6052">
        <w:rPr>
          <w:rStyle w:val="FootnoteReference"/>
          <w:rFonts w:ascii="Garamond" w:hAnsi="Garamond"/>
          <w:sz w:val="28"/>
          <w:szCs w:val="28"/>
        </w:rPr>
        <w:footnoteReference w:id="4"/>
      </w:r>
      <w:r w:rsidRPr="007F08A7">
        <w:rPr>
          <w:rFonts w:ascii="Garamond" w:hAnsi="Garamond"/>
          <w:sz w:val="28"/>
          <w:szCs w:val="28"/>
        </w:rPr>
        <w:t>, па је немогуће да се поверљиви подаци доставе Савету.</w:t>
      </w:r>
    </w:p>
    <w:p w:rsidR="007F08A7" w:rsidRPr="007F08A7" w:rsidRDefault="007F08A7" w:rsidP="007F08A7">
      <w:pPr>
        <w:jc w:val="both"/>
        <w:rPr>
          <w:rFonts w:ascii="Garamond" w:hAnsi="Garamond"/>
          <w:sz w:val="28"/>
          <w:szCs w:val="28"/>
        </w:rPr>
      </w:pPr>
      <w:r w:rsidRPr="007F08A7">
        <w:rPr>
          <w:rFonts w:ascii="Garamond" w:hAnsi="Garamond"/>
          <w:sz w:val="28"/>
          <w:szCs w:val="28"/>
        </w:rPr>
        <w:t>У смислу члана 14. наведеног Закона, ознака „поверљиво” се ставаља ради спречавања настанка штете по интересе РС. У смислу члана 16. истог Закона та ознака престаје ако је податак већ учињен доступним јавности (пресуде су јавне) или након протека рока од 5 година у смислу члана 19. Закона.</w:t>
      </w:r>
    </w:p>
    <w:p w:rsidR="007F08A7" w:rsidRPr="007F08A7" w:rsidRDefault="007F08A7" w:rsidP="007F08A7">
      <w:pPr>
        <w:jc w:val="both"/>
        <w:rPr>
          <w:rFonts w:ascii="Garamond" w:hAnsi="Garamond"/>
          <w:sz w:val="28"/>
          <w:szCs w:val="28"/>
        </w:rPr>
      </w:pPr>
      <w:r w:rsidRPr="007F08A7">
        <w:rPr>
          <w:rFonts w:ascii="Garamond" w:hAnsi="Garamond"/>
          <w:sz w:val="28"/>
          <w:szCs w:val="28"/>
        </w:rPr>
        <w:t>Савет сматра да нема никакаве штете за Р</w:t>
      </w:r>
      <w:r w:rsidR="008E4B35">
        <w:rPr>
          <w:rFonts w:ascii="Garamond" w:hAnsi="Garamond"/>
          <w:sz w:val="28"/>
          <w:szCs w:val="28"/>
          <w:lang w:val="sr-Cyrl-RS"/>
        </w:rPr>
        <w:t>епублику Србију</w:t>
      </w:r>
      <w:r w:rsidRPr="007F08A7">
        <w:rPr>
          <w:rFonts w:ascii="Garamond" w:hAnsi="Garamond"/>
          <w:sz w:val="28"/>
          <w:szCs w:val="28"/>
        </w:rPr>
        <w:t xml:space="preserve">, ако се јавно објави пресуда Арбитраже и да је нетранспарентост пресуде усмерена не на поверљивост због спречавања настанка штете, јер је пресуда већ донета, него због скривања чињенице како је и зашто дошло до поступка пред Арбитражом по Споразуму између Грчке и Југославије </w:t>
      </w:r>
      <w:r w:rsidR="00692D60">
        <w:rPr>
          <w:rFonts w:ascii="Garamond" w:hAnsi="Garamond"/>
          <w:sz w:val="28"/>
          <w:szCs w:val="28"/>
          <w:lang w:val="sr-Cyrl-RS"/>
        </w:rPr>
        <w:t>из</w:t>
      </w:r>
      <w:r w:rsidRPr="007F08A7">
        <w:rPr>
          <w:rFonts w:ascii="Garamond" w:hAnsi="Garamond"/>
          <w:sz w:val="28"/>
          <w:szCs w:val="28"/>
        </w:rPr>
        <w:t xml:space="preserve"> 1997</w:t>
      </w:r>
      <w:r w:rsidR="008E4B35">
        <w:rPr>
          <w:rFonts w:ascii="Garamond" w:hAnsi="Garamond"/>
          <w:sz w:val="28"/>
          <w:szCs w:val="28"/>
          <w:lang w:val="sr-Cyrl-RS"/>
        </w:rPr>
        <w:t>.</w:t>
      </w:r>
      <w:r w:rsidRPr="007F08A7">
        <w:rPr>
          <w:rFonts w:ascii="Garamond" w:hAnsi="Garamond"/>
          <w:sz w:val="28"/>
          <w:szCs w:val="28"/>
        </w:rPr>
        <w:t xml:space="preserve"> године, које пропусте је направила Р</w:t>
      </w:r>
      <w:r w:rsidR="008E4B35">
        <w:rPr>
          <w:rFonts w:ascii="Garamond" w:hAnsi="Garamond"/>
          <w:sz w:val="28"/>
          <w:szCs w:val="28"/>
          <w:lang w:val="sr-Cyrl-RS"/>
        </w:rPr>
        <w:t>епублика Србија</w:t>
      </w:r>
      <w:r w:rsidRPr="007F08A7">
        <w:rPr>
          <w:rFonts w:ascii="Garamond" w:hAnsi="Garamond"/>
          <w:sz w:val="28"/>
          <w:szCs w:val="28"/>
        </w:rPr>
        <w:t xml:space="preserve"> у извршењу овог споразума; да ли се уствари водио спор за обавезе по уговорима које је закључко РТБ Бор у којем држава није учествовала; за шта одговара Р</w:t>
      </w:r>
      <w:r w:rsidR="008E4B35">
        <w:rPr>
          <w:rFonts w:ascii="Garamond" w:hAnsi="Garamond"/>
          <w:sz w:val="28"/>
          <w:szCs w:val="28"/>
          <w:lang w:val="sr-Cyrl-RS"/>
        </w:rPr>
        <w:t>епублика Србија</w:t>
      </w:r>
      <w:r w:rsidRPr="007F08A7">
        <w:rPr>
          <w:rFonts w:ascii="Garamond" w:hAnsi="Garamond"/>
          <w:sz w:val="28"/>
          <w:szCs w:val="28"/>
        </w:rPr>
        <w:t xml:space="preserve"> када већ тече спор између грчке фирме и РТБ Бор по конкретним уговорима. Посебно је важно питање како ће се окончање арбитражног поступка обавезујућом пресудом одразити на спор између РТБ Бор </w:t>
      </w:r>
      <w:r w:rsidRPr="007F08A7">
        <w:rPr>
          <w:rFonts w:ascii="Garamond" w:hAnsi="Garamond"/>
          <w:sz w:val="28"/>
          <w:szCs w:val="28"/>
        </w:rPr>
        <w:lastRenderedPageBreak/>
        <w:t>и наведене грчке фирме, односно, да ли постоји могућност да грчка фирма добије два извршна наслова један је одлука арбитраже према Р</w:t>
      </w:r>
      <w:r w:rsidR="008E4B35">
        <w:rPr>
          <w:rFonts w:ascii="Garamond" w:hAnsi="Garamond"/>
          <w:sz w:val="28"/>
          <w:szCs w:val="28"/>
          <w:lang w:val="sr-Cyrl-RS"/>
        </w:rPr>
        <w:t>епублици Србији</w:t>
      </w:r>
      <w:r w:rsidRPr="007F08A7">
        <w:rPr>
          <w:rFonts w:ascii="Garamond" w:hAnsi="Garamond"/>
          <w:sz w:val="28"/>
          <w:szCs w:val="28"/>
        </w:rPr>
        <w:t>, а други је одлука првостепног суда у Атини за извршење уговора према РТБ Бор</w:t>
      </w:r>
      <w:r w:rsidR="006F569C">
        <w:rPr>
          <w:rFonts w:ascii="Garamond" w:hAnsi="Garamond"/>
          <w:sz w:val="28"/>
          <w:szCs w:val="28"/>
          <w:lang w:val="sr-Cyrl-RS"/>
        </w:rPr>
        <w:t>,</w:t>
      </w:r>
      <w:r w:rsidRPr="007F08A7">
        <w:rPr>
          <w:rFonts w:ascii="Garamond" w:hAnsi="Garamond"/>
          <w:sz w:val="28"/>
          <w:szCs w:val="28"/>
        </w:rPr>
        <w:t xml:space="preserve"> на који начин би држава Србија претрпела ненадокнадиву штету.</w:t>
      </w:r>
    </w:p>
    <w:p w:rsidR="007F08A7" w:rsidRDefault="007F08A7" w:rsidP="007F08A7">
      <w:pPr>
        <w:jc w:val="both"/>
        <w:rPr>
          <w:rFonts w:ascii="Garamond" w:hAnsi="Garamond"/>
          <w:sz w:val="28"/>
          <w:szCs w:val="28"/>
        </w:rPr>
      </w:pPr>
    </w:p>
    <w:p w:rsidR="007645CD" w:rsidRPr="007645CD" w:rsidRDefault="007645CD" w:rsidP="007645CD">
      <w:pPr>
        <w:pStyle w:val="Heading1"/>
        <w:rPr>
          <w:rFonts w:ascii="Garamond" w:eastAsia="Times New Roman" w:hAnsi="Garamond"/>
          <w:b/>
          <w:color w:val="000000" w:themeColor="text1"/>
          <w:lang w:val="sr-Cyrl-RS"/>
        </w:rPr>
      </w:pPr>
      <w:bookmarkStart w:id="8" w:name="_Toc503864880"/>
      <w:r w:rsidRPr="007645CD">
        <w:rPr>
          <w:rFonts w:ascii="Garamond" w:eastAsia="Times New Roman" w:hAnsi="Garamond"/>
          <w:b/>
          <w:color w:val="000000" w:themeColor="text1"/>
          <w:lang w:val="sr-Cyrl-RS"/>
        </w:rPr>
        <w:t>ПРЕПОРУКЕ</w:t>
      </w:r>
      <w:bookmarkEnd w:id="8"/>
    </w:p>
    <w:p w:rsidR="007645CD" w:rsidRDefault="007645CD" w:rsidP="007645CD">
      <w:pPr>
        <w:widowControl w:val="0"/>
        <w:spacing w:after="0" w:line="240" w:lineRule="auto"/>
        <w:ind w:firstLine="720"/>
        <w:jc w:val="both"/>
        <w:rPr>
          <w:rFonts w:ascii="Garamond" w:eastAsia="Times New Roman" w:hAnsi="Garamond" w:cs="Times New Roman"/>
          <w:color w:val="000000"/>
          <w:sz w:val="28"/>
          <w:szCs w:val="28"/>
        </w:rPr>
      </w:pPr>
    </w:p>
    <w:p w:rsidR="007645CD" w:rsidRPr="00DC5AFA" w:rsidRDefault="007645CD" w:rsidP="007645CD">
      <w:pPr>
        <w:widowControl w:val="0"/>
        <w:spacing w:after="0" w:line="240" w:lineRule="auto"/>
        <w:rPr>
          <w:rFonts w:ascii="Times New Roman" w:eastAsia="Times New Roman" w:hAnsi="Times New Roman" w:cs="Times New Roman"/>
          <w:color w:val="000000"/>
          <w:sz w:val="24"/>
          <w:szCs w:val="24"/>
        </w:rPr>
      </w:pPr>
      <w:bookmarkStart w:id="9" w:name="_dj3aau58r4le" w:colFirst="0" w:colLast="0"/>
      <w:bookmarkStart w:id="10" w:name="_jw11og5sm0di" w:colFirst="0" w:colLast="0"/>
      <w:bookmarkStart w:id="11" w:name="_shit325csuqi" w:colFirst="0" w:colLast="0"/>
      <w:bookmarkStart w:id="12" w:name="_9u6fxh1dixww" w:colFirst="0" w:colLast="0"/>
      <w:bookmarkStart w:id="13" w:name="_wpzxrb4ozv22" w:colFirst="0" w:colLast="0"/>
      <w:bookmarkStart w:id="14" w:name="_dt6ifu8javia" w:colFirst="0" w:colLast="0"/>
      <w:bookmarkStart w:id="15" w:name="_b78vf0t80jcy" w:colFirst="0" w:colLast="0"/>
      <w:bookmarkStart w:id="16" w:name="_q62bvqh3y3dl" w:colFirst="0" w:colLast="0"/>
      <w:bookmarkStart w:id="17" w:name="_c3lkpm25p6mu" w:colFirst="0" w:colLast="0"/>
      <w:bookmarkStart w:id="18" w:name="_b8a87hs8s05q" w:colFirst="0" w:colLast="0"/>
      <w:bookmarkStart w:id="19" w:name="_r1lhg8gdwh34" w:colFirst="0" w:colLast="0"/>
      <w:bookmarkStart w:id="20" w:name="_azpbh34wt71p" w:colFirst="0" w:colLast="0"/>
      <w:bookmarkStart w:id="21" w:name="_fajjye1lnd0c" w:colFirst="0" w:colLast="0"/>
      <w:bookmarkStart w:id="22" w:name="_qhlnaqcn2f8c" w:colFirst="0" w:colLast="0"/>
      <w:bookmarkStart w:id="23" w:name="_rsgvnceg0o1j" w:colFirst="0" w:colLast="0"/>
      <w:bookmarkStart w:id="24" w:name="_2z6olfax0us0" w:colFirst="0" w:colLast="0"/>
      <w:bookmarkStart w:id="25" w:name="_118ybkm0wwxy" w:colFirst="0" w:colLast="0"/>
      <w:bookmarkStart w:id="26" w:name="_bouqgqzaqvbn" w:colFirst="0" w:colLast="0"/>
      <w:bookmarkStart w:id="27" w:name="_wjnr33zcz5g9"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7645CD" w:rsidRPr="00D26078" w:rsidRDefault="007645CD" w:rsidP="007645CD">
      <w:pPr>
        <w:jc w:val="both"/>
        <w:rPr>
          <w:rFonts w:ascii="Garamond" w:hAnsi="Garamond"/>
          <w:sz w:val="28"/>
          <w:szCs w:val="28"/>
        </w:rPr>
      </w:pPr>
      <w:r w:rsidRPr="00D26078">
        <w:rPr>
          <w:rFonts w:ascii="Garamond" w:hAnsi="Garamond"/>
          <w:sz w:val="28"/>
          <w:szCs w:val="28"/>
        </w:rPr>
        <w:t>-</w:t>
      </w:r>
      <w:r w:rsidRPr="00D26078">
        <w:rPr>
          <w:rFonts w:ascii="Garamond" w:hAnsi="Garamond"/>
          <w:sz w:val="28"/>
          <w:szCs w:val="28"/>
        </w:rPr>
        <w:tab/>
        <w:t>П</w:t>
      </w:r>
      <w:r>
        <w:rPr>
          <w:rFonts w:ascii="Garamond" w:hAnsi="Garamond"/>
          <w:sz w:val="28"/>
          <w:szCs w:val="28"/>
          <w:lang w:val="sr-Cyrl-RS"/>
        </w:rPr>
        <w:t xml:space="preserve">отребно је изменити Закон о арбитражи у следећем: </w:t>
      </w:r>
      <w:r w:rsidRPr="00D26078">
        <w:rPr>
          <w:rFonts w:ascii="Garamond" w:hAnsi="Garamond"/>
          <w:sz w:val="28"/>
          <w:szCs w:val="28"/>
        </w:rPr>
        <w:t xml:space="preserve"> </w:t>
      </w:r>
    </w:p>
    <w:p w:rsidR="007645CD" w:rsidRPr="00D26078" w:rsidRDefault="007645CD" w:rsidP="007645CD">
      <w:pPr>
        <w:jc w:val="both"/>
        <w:rPr>
          <w:rFonts w:ascii="Garamond" w:hAnsi="Garamond"/>
          <w:sz w:val="28"/>
          <w:szCs w:val="28"/>
        </w:rPr>
      </w:pPr>
      <w:r w:rsidRPr="00D26078">
        <w:rPr>
          <w:rFonts w:ascii="Garamond" w:hAnsi="Garamond"/>
          <w:sz w:val="28"/>
          <w:szCs w:val="28"/>
        </w:rPr>
        <w:t>а.</w:t>
      </w:r>
      <w:r w:rsidRPr="00D26078">
        <w:rPr>
          <w:rFonts w:ascii="Garamond" w:hAnsi="Garamond"/>
          <w:sz w:val="28"/>
          <w:szCs w:val="28"/>
        </w:rPr>
        <w:tab/>
        <w:t>Уградити претх</w:t>
      </w:r>
      <w:r>
        <w:rPr>
          <w:rFonts w:ascii="Garamond" w:hAnsi="Garamond"/>
          <w:sz w:val="28"/>
          <w:szCs w:val="28"/>
        </w:rPr>
        <w:t>o</w:t>
      </w:r>
      <w:r w:rsidRPr="00D26078">
        <w:rPr>
          <w:rFonts w:ascii="Garamond" w:hAnsi="Garamond"/>
          <w:sz w:val="28"/>
          <w:szCs w:val="28"/>
        </w:rPr>
        <w:t>дни поступак у коме треба обрадити критеријуме и мерила како се угов</w:t>
      </w:r>
      <w:r>
        <w:rPr>
          <w:rFonts w:ascii="Garamond" w:hAnsi="Garamond"/>
          <w:sz w:val="28"/>
          <w:szCs w:val="28"/>
        </w:rPr>
        <w:t>a</w:t>
      </w:r>
      <w:r w:rsidRPr="00D26078">
        <w:rPr>
          <w:rFonts w:ascii="Garamond" w:hAnsi="Garamond"/>
          <w:sz w:val="28"/>
          <w:szCs w:val="28"/>
        </w:rPr>
        <w:t>рају надлежности</w:t>
      </w:r>
      <w:r>
        <w:rPr>
          <w:rFonts w:ascii="Garamond" w:hAnsi="Garamond"/>
          <w:sz w:val="28"/>
          <w:szCs w:val="28"/>
        </w:rPr>
        <w:t>,</w:t>
      </w:r>
      <w:r w:rsidRPr="00D26078">
        <w:rPr>
          <w:rFonts w:ascii="Garamond" w:hAnsi="Garamond"/>
          <w:sz w:val="28"/>
          <w:szCs w:val="28"/>
        </w:rPr>
        <w:t xml:space="preserve"> односно</w:t>
      </w:r>
      <w:r>
        <w:rPr>
          <w:rFonts w:ascii="Garamond" w:hAnsi="Garamond"/>
          <w:sz w:val="28"/>
          <w:szCs w:val="28"/>
        </w:rPr>
        <w:t>,</w:t>
      </w:r>
      <w:r w:rsidRPr="00D26078">
        <w:rPr>
          <w:rFonts w:ascii="Garamond" w:hAnsi="Garamond"/>
          <w:sz w:val="28"/>
          <w:szCs w:val="28"/>
        </w:rPr>
        <w:t xml:space="preserve"> како се утврђују услови од којих зависи избор арбитража које ће судити у одређеним предметима;</w:t>
      </w:r>
    </w:p>
    <w:p w:rsidR="007645CD" w:rsidRPr="00D26078" w:rsidRDefault="007645CD" w:rsidP="007645CD">
      <w:pPr>
        <w:jc w:val="both"/>
        <w:rPr>
          <w:rFonts w:ascii="Garamond" w:hAnsi="Garamond"/>
          <w:sz w:val="28"/>
          <w:szCs w:val="28"/>
        </w:rPr>
      </w:pPr>
      <w:r w:rsidRPr="00D26078">
        <w:rPr>
          <w:rFonts w:ascii="Garamond" w:hAnsi="Garamond"/>
          <w:sz w:val="28"/>
          <w:szCs w:val="28"/>
        </w:rPr>
        <w:t>б.</w:t>
      </w:r>
      <w:r w:rsidRPr="00D26078">
        <w:rPr>
          <w:rFonts w:ascii="Garamond" w:hAnsi="Garamond"/>
          <w:sz w:val="28"/>
          <w:szCs w:val="28"/>
        </w:rPr>
        <w:tab/>
      </w:r>
      <w:r>
        <w:rPr>
          <w:rFonts w:ascii="Garamond" w:hAnsi="Garamond"/>
          <w:sz w:val="28"/>
          <w:szCs w:val="28"/>
          <w:lang w:val="sr-Cyrl-RS"/>
        </w:rPr>
        <w:t>Уредити</w:t>
      </w:r>
      <w:r w:rsidRPr="00D26078">
        <w:rPr>
          <w:rFonts w:ascii="Garamond" w:hAnsi="Garamond"/>
          <w:sz w:val="28"/>
          <w:szCs w:val="28"/>
        </w:rPr>
        <w:t xml:space="preserve"> ко</w:t>
      </w:r>
      <w:r>
        <w:rPr>
          <w:rFonts w:ascii="Garamond" w:hAnsi="Garamond"/>
          <w:sz w:val="28"/>
          <w:szCs w:val="28"/>
          <w:lang w:val="sr-Cyrl-RS"/>
        </w:rPr>
        <w:t>,</w:t>
      </w:r>
      <w:r w:rsidRPr="00D26078">
        <w:rPr>
          <w:rFonts w:ascii="Garamond" w:hAnsi="Garamond"/>
          <w:sz w:val="28"/>
          <w:szCs w:val="28"/>
        </w:rPr>
        <w:t xml:space="preserve"> како</w:t>
      </w:r>
      <w:r>
        <w:rPr>
          <w:rFonts w:ascii="Garamond" w:hAnsi="Garamond"/>
          <w:sz w:val="28"/>
          <w:szCs w:val="28"/>
          <w:lang w:val="sr-Cyrl-RS"/>
        </w:rPr>
        <w:t>,</w:t>
      </w:r>
      <w:r w:rsidRPr="00D26078">
        <w:rPr>
          <w:rFonts w:ascii="Garamond" w:hAnsi="Garamond"/>
          <w:sz w:val="28"/>
          <w:szCs w:val="28"/>
        </w:rPr>
        <w:t xml:space="preserve"> и у којем пос</w:t>
      </w:r>
      <w:r>
        <w:rPr>
          <w:rFonts w:ascii="Garamond" w:hAnsi="Garamond"/>
          <w:sz w:val="28"/>
          <w:szCs w:val="28"/>
        </w:rPr>
        <w:t>т</w:t>
      </w:r>
      <w:r w:rsidRPr="00D26078">
        <w:rPr>
          <w:rFonts w:ascii="Garamond" w:hAnsi="Garamond"/>
          <w:sz w:val="28"/>
          <w:szCs w:val="28"/>
        </w:rPr>
        <w:t>упку врши избор арбит</w:t>
      </w:r>
      <w:r>
        <w:rPr>
          <w:rFonts w:ascii="Garamond" w:hAnsi="Garamond"/>
          <w:sz w:val="28"/>
          <w:szCs w:val="28"/>
          <w:lang w:val="sr-Cyrl-RS"/>
        </w:rPr>
        <w:t>а</w:t>
      </w:r>
      <w:r w:rsidRPr="00D26078">
        <w:rPr>
          <w:rFonts w:ascii="Garamond" w:hAnsi="Garamond"/>
          <w:sz w:val="28"/>
          <w:szCs w:val="28"/>
        </w:rPr>
        <w:t>ра и правних тимова који ће представљати нашу земљу,</w:t>
      </w:r>
      <w:r>
        <w:rPr>
          <w:rFonts w:ascii="Garamond" w:hAnsi="Garamond"/>
          <w:sz w:val="28"/>
          <w:szCs w:val="28"/>
          <w:lang w:val="sr-Cyrl-RS"/>
        </w:rPr>
        <w:t xml:space="preserve"> </w:t>
      </w:r>
      <w:r w:rsidRPr="00D26078">
        <w:rPr>
          <w:rFonts w:ascii="Garamond" w:hAnsi="Garamond"/>
          <w:sz w:val="28"/>
          <w:szCs w:val="28"/>
        </w:rPr>
        <w:t>наше фирме</w:t>
      </w:r>
      <w:r>
        <w:rPr>
          <w:rFonts w:ascii="Garamond" w:hAnsi="Garamond"/>
          <w:sz w:val="28"/>
          <w:szCs w:val="28"/>
          <w:lang w:val="sr-Cyrl-RS"/>
        </w:rPr>
        <w:t>,</w:t>
      </w:r>
      <w:r w:rsidRPr="00D26078">
        <w:rPr>
          <w:rFonts w:ascii="Garamond" w:hAnsi="Garamond"/>
          <w:sz w:val="28"/>
          <w:szCs w:val="28"/>
        </w:rPr>
        <w:t xml:space="preserve"> односно</w:t>
      </w:r>
      <w:r>
        <w:rPr>
          <w:rFonts w:ascii="Garamond" w:hAnsi="Garamond"/>
          <w:sz w:val="28"/>
          <w:szCs w:val="28"/>
        </w:rPr>
        <w:t xml:space="preserve">, </w:t>
      </w:r>
      <w:r w:rsidRPr="00D26078">
        <w:rPr>
          <w:rFonts w:ascii="Garamond" w:hAnsi="Garamond"/>
          <w:sz w:val="28"/>
          <w:szCs w:val="28"/>
        </w:rPr>
        <w:t>сва она правна лица која располажу јавном својином у арбитражним спровима;</w:t>
      </w:r>
    </w:p>
    <w:p w:rsidR="007645CD" w:rsidRPr="00402823" w:rsidRDefault="007645CD" w:rsidP="007645CD">
      <w:pPr>
        <w:jc w:val="both"/>
        <w:rPr>
          <w:rFonts w:ascii="Garamond" w:hAnsi="Garamond"/>
          <w:sz w:val="28"/>
          <w:szCs w:val="28"/>
          <w:lang w:val="sr-Cyrl-RS"/>
        </w:rPr>
      </w:pPr>
      <w:r w:rsidRPr="00D26078">
        <w:rPr>
          <w:rFonts w:ascii="Garamond" w:hAnsi="Garamond"/>
          <w:sz w:val="28"/>
          <w:szCs w:val="28"/>
        </w:rPr>
        <w:t>ц.</w:t>
      </w:r>
      <w:r w:rsidRPr="00D26078">
        <w:rPr>
          <w:rFonts w:ascii="Garamond" w:hAnsi="Garamond"/>
          <w:sz w:val="28"/>
          <w:szCs w:val="28"/>
        </w:rPr>
        <w:tab/>
      </w:r>
      <w:r>
        <w:rPr>
          <w:rFonts w:ascii="Garamond" w:hAnsi="Garamond"/>
          <w:sz w:val="28"/>
          <w:szCs w:val="28"/>
          <w:lang w:val="sr-Cyrl-RS"/>
        </w:rPr>
        <w:t>Уредити к</w:t>
      </w:r>
      <w:r w:rsidRPr="00D26078">
        <w:rPr>
          <w:rFonts w:ascii="Garamond" w:hAnsi="Garamond"/>
          <w:sz w:val="28"/>
          <w:szCs w:val="28"/>
        </w:rPr>
        <w:t>о врши припрему документ</w:t>
      </w:r>
      <w:r>
        <w:rPr>
          <w:rFonts w:ascii="Garamond" w:hAnsi="Garamond"/>
          <w:sz w:val="28"/>
          <w:szCs w:val="28"/>
          <w:lang w:val="sr-Cyrl-RS"/>
        </w:rPr>
        <w:t>а</w:t>
      </w:r>
      <w:r w:rsidRPr="00D26078">
        <w:rPr>
          <w:rFonts w:ascii="Garamond" w:hAnsi="Garamond"/>
          <w:sz w:val="28"/>
          <w:szCs w:val="28"/>
        </w:rPr>
        <w:t>ције</w:t>
      </w:r>
      <w:r>
        <w:rPr>
          <w:rFonts w:ascii="Garamond" w:hAnsi="Garamond"/>
          <w:sz w:val="28"/>
          <w:szCs w:val="28"/>
          <w:lang w:val="sr-Cyrl-RS"/>
        </w:rPr>
        <w:t>;</w:t>
      </w:r>
    </w:p>
    <w:p w:rsidR="007645CD" w:rsidRPr="00D26078" w:rsidRDefault="007645CD" w:rsidP="007645CD">
      <w:pPr>
        <w:jc w:val="both"/>
        <w:rPr>
          <w:rFonts w:ascii="Garamond" w:hAnsi="Garamond"/>
          <w:sz w:val="28"/>
          <w:szCs w:val="28"/>
        </w:rPr>
      </w:pPr>
      <w:r w:rsidRPr="00D26078">
        <w:rPr>
          <w:rFonts w:ascii="Garamond" w:hAnsi="Garamond"/>
          <w:sz w:val="28"/>
          <w:szCs w:val="28"/>
        </w:rPr>
        <w:t>д.</w:t>
      </w:r>
      <w:r w:rsidRPr="00D26078">
        <w:rPr>
          <w:rFonts w:ascii="Garamond" w:hAnsi="Garamond"/>
          <w:sz w:val="28"/>
          <w:szCs w:val="28"/>
        </w:rPr>
        <w:tab/>
      </w:r>
      <w:r>
        <w:rPr>
          <w:rFonts w:ascii="Garamond" w:hAnsi="Garamond"/>
          <w:sz w:val="28"/>
          <w:szCs w:val="28"/>
          <w:lang w:val="sr-Cyrl-RS"/>
        </w:rPr>
        <w:t>Уредити н</w:t>
      </w:r>
      <w:r w:rsidRPr="00D26078">
        <w:rPr>
          <w:rFonts w:ascii="Garamond" w:hAnsi="Garamond"/>
          <w:sz w:val="28"/>
          <w:szCs w:val="28"/>
        </w:rPr>
        <w:t>а који начин ћемо се понашати као предлагач арбитра</w:t>
      </w:r>
      <w:r>
        <w:rPr>
          <w:rFonts w:ascii="Garamond" w:hAnsi="Garamond"/>
          <w:sz w:val="28"/>
          <w:szCs w:val="28"/>
          <w:lang w:val="sr-Cyrl-RS"/>
        </w:rPr>
        <w:t>,</w:t>
      </w:r>
      <w:r w:rsidRPr="00D26078">
        <w:rPr>
          <w:rFonts w:ascii="Garamond" w:hAnsi="Garamond"/>
          <w:sz w:val="28"/>
          <w:szCs w:val="28"/>
        </w:rPr>
        <w:t xml:space="preserve"> ако тог арбитра д</w:t>
      </w:r>
      <w:r>
        <w:rPr>
          <w:rFonts w:ascii="Garamond" w:hAnsi="Garamond"/>
          <w:sz w:val="28"/>
          <w:szCs w:val="28"/>
          <w:lang w:val="sr-Cyrl-RS"/>
        </w:rPr>
        <w:t>р</w:t>
      </w:r>
      <w:r w:rsidRPr="00D26078">
        <w:rPr>
          <w:rFonts w:ascii="Garamond" w:hAnsi="Garamond"/>
          <w:sz w:val="28"/>
          <w:szCs w:val="28"/>
        </w:rPr>
        <w:t>уга странка не прихвати,</w:t>
      </w:r>
      <w:r>
        <w:rPr>
          <w:rFonts w:ascii="Garamond" w:hAnsi="Garamond"/>
          <w:sz w:val="28"/>
          <w:szCs w:val="28"/>
          <w:lang w:val="sr-Cyrl-RS"/>
        </w:rPr>
        <w:t xml:space="preserve"> </w:t>
      </w:r>
      <w:r w:rsidRPr="00D26078">
        <w:rPr>
          <w:rFonts w:ascii="Garamond" w:hAnsi="Garamond"/>
          <w:sz w:val="28"/>
          <w:szCs w:val="28"/>
        </w:rPr>
        <w:t>као члана већа,</w:t>
      </w:r>
      <w:r>
        <w:rPr>
          <w:rFonts w:ascii="Garamond" w:hAnsi="Garamond"/>
          <w:sz w:val="28"/>
          <w:szCs w:val="28"/>
          <w:lang w:val="sr-Cyrl-RS"/>
        </w:rPr>
        <w:t xml:space="preserve"> </w:t>
      </w:r>
      <w:r w:rsidRPr="00D26078">
        <w:rPr>
          <w:rFonts w:ascii="Garamond" w:hAnsi="Garamond"/>
          <w:sz w:val="28"/>
          <w:szCs w:val="28"/>
        </w:rPr>
        <w:t xml:space="preserve">(у једном арбитражном спору десило се да није прихваћен проф. </w:t>
      </w:r>
      <w:r>
        <w:rPr>
          <w:rFonts w:ascii="Garamond" w:hAnsi="Garamond"/>
          <w:sz w:val="28"/>
          <w:szCs w:val="28"/>
          <w:lang w:val="sr-Cyrl-RS"/>
        </w:rPr>
        <w:t>д</w:t>
      </w:r>
      <w:r w:rsidRPr="00D26078">
        <w:rPr>
          <w:rFonts w:ascii="Garamond" w:hAnsi="Garamond"/>
          <w:sz w:val="28"/>
          <w:szCs w:val="28"/>
        </w:rPr>
        <w:t>р Варади Тибор кога смо ми предложили</w:t>
      </w:r>
      <w:r>
        <w:rPr>
          <w:rFonts w:ascii="Garamond" w:hAnsi="Garamond"/>
          <w:sz w:val="28"/>
          <w:szCs w:val="28"/>
          <w:lang w:val="sr-Cyrl-RS"/>
        </w:rPr>
        <w:t>,</w:t>
      </w:r>
      <w:r w:rsidRPr="00D26078">
        <w:rPr>
          <w:rFonts w:ascii="Garamond" w:hAnsi="Garamond"/>
          <w:sz w:val="28"/>
          <w:szCs w:val="28"/>
        </w:rPr>
        <w:t xml:space="preserve"> иако се ради о светски признатом стучња</w:t>
      </w:r>
      <w:r>
        <w:rPr>
          <w:rFonts w:ascii="Garamond" w:hAnsi="Garamond"/>
          <w:sz w:val="28"/>
          <w:szCs w:val="28"/>
          <w:lang w:val="sr-Cyrl-RS"/>
        </w:rPr>
        <w:t>к</w:t>
      </w:r>
      <w:r w:rsidRPr="00D26078">
        <w:rPr>
          <w:rFonts w:ascii="Garamond" w:hAnsi="Garamond"/>
          <w:sz w:val="28"/>
          <w:szCs w:val="28"/>
        </w:rPr>
        <w:t>у за међународно право</w:t>
      </w:r>
      <w:r>
        <w:rPr>
          <w:rFonts w:ascii="Garamond" w:hAnsi="Garamond"/>
          <w:sz w:val="28"/>
          <w:szCs w:val="28"/>
          <w:lang w:val="sr-Cyrl-RS"/>
        </w:rPr>
        <w:t>,</w:t>
      </w:r>
      <w:r w:rsidRPr="00D26078">
        <w:rPr>
          <w:rFonts w:ascii="Garamond" w:hAnsi="Garamond"/>
          <w:sz w:val="28"/>
          <w:szCs w:val="28"/>
        </w:rPr>
        <w:t xml:space="preserve"> за арибтражне пос</w:t>
      </w:r>
      <w:r>
        <w:rPr>
          <w:rFonts w:ascii="Garamond" w:hAnsi="Garamond"/>
          <w:sz w:val="28"/>
          <w:szCs w:val="28"/>
          <w:lang w:val="sr-Cyrl-RS"/>
        </w:rPr>
        <w:t>т</w:t>
      </w:r>
      <w:r w:rsidRPr="00D26078">
        <w:rPr>
          <w:rFonts w:ascii="Garamond" w:hAnsi="Garamond"/>
          <w:sz w:val="28"/>
          <w:szCs w:val="28"/>
        </w:rPr>
        <w:t>уп</w:t>
      </w:r>
      <w:r>
        <w:rPr>
          <w:rFonts w:ascii="Garamond" w:hAnsi="Garamond"/>
          <w:sz w:val="28"/>
          <w:szCs w:val="28"/>
          <w:lang w:val="sr-Cyrl-RS"/>
        </w:rPr>
        <w:t>к</w:t>
      </w:r>
      <w:r w:rsidRPr="00D26078">
        <w:rPr>
          <w:rFonts w:ascii="Garamond" w:hAnsi="Garamond"/>
          <w:sz w:val="28"/>
          <w:szCs w:val="28"/>
        </w:rPr>
        <w:t>е</w:t>
      </w:r>
      <w:r>
        <w:rPr>
          <w:rFonts w:ascii="Garamond" w:hAnsi="Garamond"/>
          <w:sz w:val="28"/>
          <w:szCs w:val="28"/>
          <w:lang w:val="sr-Cyrl-RS"/>
        </w:rPr>
        <w:t>,</w:t>
      </w:r>
      <w:r w:rsidRPr="00D26078">
        <w:rPr>
          <w:rFonts w:ascii="Garamond" w:hAnsi="Garamond"/>
          <w:sz w:val="28"/>
          <w:szCs w:val="28"/>
        </w:rPr>
        <w:t xml:space="preserve"> независној и сам</w:t>
      </w:r>
      <w:r>
        <w:rPr>
          <w:rFonts w:ascii="Garamond" w:hAnsi="Garamond"/>
          <w:sz w:val="28"/>
          <w:szCs w:val="28"/>
          <w:lang w:val="sr-Cyrl-RS"/>
        </w:rPr>
        <w:t>о</w:t>
      </w:r>
      <w:r w:rsidRPr="00D26078">
        <w:rPr>
          <w:rFonts w:ascii="Garamond" w:hAnsi="Garamond"/>
          <w:sz w:val="28"/>
          <w:szCs w:val="28"/>
        </w:rPr>
        <w:t>сталној личности, која испуњава све услове за именовање арбитра) односно</w:t>
      </w:r>
      <w:r>
        <w:rPr>
          <w:rFonts w:ascii="Garamond" w:hAnsi="Garamond"/>
          <w:sz w:val="28"/>
          <w:szCs w:val="28"/>
          <w:lang w:val="sr-Cyrl-RS"/>
        </w:rPr>
        <w:t>,</w:t>
      </w:r>
      <w:r w:rsidRPr="00D26078">
        <w:rPr>
          <w:rFonts w:ascii="Garamond" w:hAnsi="Garamond"/>
          <w:sz w:val="28"/>
          <w:szCs w:val="28"/>
        </w:rPr>
        <w:t xml:space="preserve"> да ли у уговору којим се угов</w:t>
      </w:r>
      <w:r>
        <w:rPr>
          <w:rFonts w:ascii="Garamond" w:hAnsi="Garamond"/>
          <w:sz w:val="28"/>
          <w:szCs w:val="28"/>
          <w:lang w:val="sr-Cyrl-RS"/>
        </w:rPr>
        <w:t>а</w:t>
      </w:r>
      <w:r w:rsidRPr="00D26078">
        <w:rPr>
          <w:rFonts w:ascii="Garamond" w:hAnsi="Garamond"/>
          <w:sz w:val="28"/>
          <w:szCs w:val="28"/>
        </w:rPr>
        <w:t>ра арбитражна надлежн</w:t>
      </w:r>
      <w:r>
        <w:rPr>
          <w:rFonts w:ascii="Garamond" w:hAnsi="Garamond"/>
          <w:sz w:val="28"/>
          <w:szCs w:val="28"/>
          <w:lang w:val="sr-Cyrl-RS"/>
        </w:rPr>
        <w:t>о</w:t>
      </w:r>
      <w:r w:rsidRPr="00D26078">
        <w:rPr>
          <w:rFonts w:ascii="Garamond" w:hAnsi="Garamond"/>
          <w:sz w:val="28"/>
          <w:szCs w:val="28"/>
        </w:rPr>
        <w:t>ст предвидети на неки начин и обавезу прихватања арбит</w:t>
      </w:r>
      <w:r>
        <w:rPr>
          <w:rFonts w:ascii="Garamond" w:hAnsi="Garamond"/>
          <w:sz w:val="28"/>
          <w:szCs w:val="28"/>
          <w:lang w:val="sr-Cyrl-RS"/>
        </w:rPr>
        <w:t>а</w:t>
      </w:r>
      <w:r w:rsidRPr="00D26078">
        <w:rPr>
          <w:rFonts w:ascii="Garamond" w:hAnsi="Garamond"/>
          <w:sz w:val="28"/>
          <w:szCs w:val="28"/>
        </w:rPr>
        <w:t>ра;</w:t>
      </w:r>
    </w:p>
    <w:p w:rsidR="007645CD" w:rsidRPr="00D26078" w:rsidRDefault="007645CD" w:rsidP="007645CD">
      <w:pPr>
        <w:jc w:val="both"/>
        <w:rPr>
          <w:rFonts w:ascii="Garamond" w:hAnsi="Garamond"/>
          <w:sz w:val="28"/>
          <w:szCs w:val="28"/>
        </w:rPr>
      </w:pPr>
      <w:r w:rsidRPr="00D26078">
        <w:rPr>
          <w:rFonts w:ascii="Garamond" w:hAnsi="Garamond"/>
          <w:sz w:val="28"/>
          <w:szCs w:val="28"/>
        </w:rPr>
        <w:t>-</w:t>
      </w:r>
      <w:r w:rsidRPr="00D26078">
        <w:rPr>
          <w:rFonts w:ascii="Garamond" w:hAnsi="Garamond"/>
          <w:sz w:val="28"/>
          <w:szCs w:val="28"/>
        </w:rPr>
        <w:tab/>
        <w:t>Регулисати транспарентност, јер смо земља у транзицији па је потре</w:t>
      </w:r>
      <w:r>
        <w:rPr>
          <w:rFonts w:ascii="Garamond" w:hAnsi="Garamond"/>
          <w:sz w:val="28"/>
          <w:szCs w:val="28"/>
          <w:lang w:val="sr-Cyrl-RS"/>
        </w:rPr>
        <w:t>б</w:t>
      </w:r>
      <w:r w:rsidRPr="00D26078">
        <w:rPr>
          <w:rFonts w:ascii="Garamond" w:hAnsi="Garamond"/>
          <w:sz w:val="28"/>
          <w:szCs w:val="28"/>
        </w:rPr>
        <w:t>но кроз транспарентност контролисати рад арбитара и правних тимов</w:t>
      </w:r>
      <w:r>
        <w:rPr>
          <w:rFonts w:ascii="Garamond" w:hAnsi="Garamond"/>
          <w:sz w:val="28"/>
          <w:szCs w:val="28"/>
          <w:lang w:val="sr-Cyrl-RS"/>
        </w:rPr>
        <w:t>а,</w:t>
      </w:r>
      <w:r w:rsidRPr="00D26078">
        <w:rPr>
          <w:rFonts w:ascii="Garamond" w:hAnsi="Garamond"/>
          <w:sz w:val="28"/>
          <w:szCs w:val="28"/>
        </w:rPr>
        <w:t xml:space="preserve"> почев од пос</w:t>
      </w:r>
      <w:r>
        <w:rPr>
          <w:rFonts w:ascii="Garamond" w:hAnsi="Garamond"/>
          <w:sz w:val="28"/>
          <w:szCs w:val="28"/>
          <w:lang w:val="sr-Cyrl-RS"/>
        </w:rPr>
        <w:t>т</w:t>
      </w:r>
      <w:r w:rsidRPr="00D26078">
        <w:rPr>
          <w:rFonts w:ascii="Garamond" w:hAnsi="Garamond"/>
          <w:sz w:val="28"/>
          <w:szCs w:val="28"/>
        </w:rPr>
        <w:t>упка како се они бирају, како се воде арбитражни пост</w:t>
      </w:r>
      <w:r>
        <w:rPr>
          <w:rFonts w:ascii="Garamond" w:hAnsi="Garamond"/>
          <w:sz w:val="28"/>
          <w:szCs w:val="28"/>
          <w:lang w:val="sr-Cyrl-RS"/>
        </w:rPr>
        <w:t>у</w:t>
      </w:r>
      <w:r w:rsidRPr="00D26078">
        <w:rPr>
          <w:rFonts w:ascii="Garamond" w:hAnsi="Garamond"/>
          <w:sz w:val="28"/>
          <w:szCs w:val="28"/>
        </w:rPr>
        <w:t>пци па до трошкова арбитара и правних тимова;</w:t>
      </w:r>
    </w:p>
    <w:p w:rsidR="007645CD" w:rsidRPr="00D26078" w:rsidRDefault="007645CD" w:rsidP="007645CD">
      <w:pPr>
        <w:jc w:val="both"/>
        <w:rPr>
          <w:rFonts w:ascii="Garamond" w:hAnsi="Garamond"/>
          <w:sz w:val="28"/>
          <w:szCs w:val="28"/>
        </w:rPr>
      </w:pPr>
      <w:r w:rsidRPr="00D26078">
        <w:rPr>
          <w:rFonts w:ascii="Garamond" w:hAnsi="Garamond"/>
          <w:sz w:val="28"/>
          <w:szCs w:val="28"/>
        </w:rPr>
        <w:t>-</w:t>
      </w:r>
      <w:r w:rsidRPr="00D26078">
        <w:rPr>
          <w:rFonts w:ascii="Garamond" w:hAnsi="Garamond"/>
          <w:sz w:val="28"/>
          <w:szCs w:val="28"/>
        </w:rPr>
        <w:tab/>
        <w:t xml:space="preserve">Објавити све арбитражне предмете како бисмо видели број тих спорова, како су </w:t>
      </w:r>
      <w:r>
        <w:rPr>
          <w:rFonts w:ascii="Garamond" w:hAnsi="Garamond"/>
          <w:sz w:val="28"/>
          <w:szCs w:val="28"/>
          <w:lang w:val="sr-Cyrl-RS"/>
        </w:rPr>
        <w:t xml:space="preserve">окончани </w:t>
      </w:r>
      <w:r w:rsidRPr="00D26078">
        <w:rPr>
          <w:rFonts w:ascii="Garamond" w:hAnsi="Garamond"/>
          <w:sz w:val="28"/>
          <w:szCs w:val="28"/>
        </w:rPr>
        <w:t>спорови, ко су били арбитри и ко су били правни тимови за заступање, ко их је бирао и у којем поступку;</w:t>
      </w:r>
    </w:p>
    <w:p w:rsidR="007645CD" w:rsidRPr="00D26078" w:rsidRDefault="007645CD" w:rsidP="007645CD">
      <w:pPr>
        <w:jc w:val="both"/>
        <w:rPr>
          <w:rFonts w:ascii="Garamond" w:hAnsi="Garamond"/>
          <w:sz w:val="28"/>
          <w:szCs w:val="28"/>
        </w:rPr>
      </w:pPr>
      <w:r w:rsidRPr="00D26078">
        <w:rPr>
          <w:rFonts w:ascii="Garamond" w:hAnsi="Garamond"/>
          <w:sz w:val="28"/>
          <w:szCs w:val="28"/>
        </w:rPr>
        <w:t>-</w:t>
      </w:r>
      <w:r w:rsidRPr="00D26078">
        <w:rPr>
          <w:rFonts w:ascii="Garamond" w:hAnsi="Garamond"/>
          <w:sz w:val="28"/>
          <w:szCs w:val="28"/>
        </w:rPr>
        <w:tab/>
        <w:t>У току целог поступка водити рачуна да се бирају само они људи који су опште признати и познати к</w:t>
      </w:r>
      <w:r>
        <w:rPr>
          <w:rFonts w:ascii="Garamond" w:hAnsi="Garamond"/>
          <w:sz w:val="28"/>
          <w:szCs w:val="28"/>
          <w:lang w:val="sr-Cyrl-RS"/>
        </w:rPr>
        <w:t>а</w:t>
      </w:r>
      <w:r w:rsidRPr="00D26078">
        <w:rPr>
          <w:rFonts w:ascii="Garamond" w:hAnsi="Garamond"/>
          <w:sz w:val="28"/>
          <w:szCs w:val="28"/>
        </w:rPr>
        <w:t>о стучњаци, као независне, самост</w:t>
      </w:r>
      <w:r>
        <w:rPr>
          <w:rFonts w:ascii="Garamond" w:hAnsi="Garamond"/>
          <w:sz w:val="28"/>
          <w:szCs w:val="28"/>
          <w:lang w:val="sr-Cyrl-RS"/>
        </w:rPr>
        <w:t>а</w:t>
      </w:r>
      <w:r w:rsidRPr="00D26078">
        <w:rPr>
          <w:rFonts w:ascii="Garamond" w:hAnsi="Garamond"/>
          <w:sz w:val="28"/>
          <w:szCs w:val="28"/>
        </w:rPr>
        <w:t>лне и дост</w:t>
      </w:r>
      <w:r>
        <w:rPr>
          <w:rFonts w:ascii="Garamond" w:hAnsi="Garamond"/>
          <w:sz w:val="28"/>
          <w:szCs w:val="28"/>
          <w:lang w:val="sr-Cyrl-RS"/>
        </w:rPr>
        <w:t>о</w:t>
      </w:r>
      <w:r w:rsidRPr="00D26078">
        <w:rPr>
          <w:rFonts w:ascii="Garamond" w:hAnsi="Garamond"/>
          <w:sz w:val="28"/>
          <w:szCs w:val="28"/>
        </w:rPr>
        <w:t xml:space="preserve">јанствене личности са потпуним познавањем страних језика нарочито </w:t>
      </w:r>
      <w:r w:rsidRPr="00D26078">
        <w:rPr>
          <w:rFonts w:ascii="Garamond" w:hAnsi="Garamond"/>
          <w:sz w:val="28"/>
          <w:szCs w:val="28"/>
        </w:rPr>
        <w:lastRenderedPageBreak/>
        <w:t>језика странака у спору</w:t>
      </w:r>
      <w:r>
        <w:rPr>
          <w:rFonts w:ascii="Garamond" w:hAnsi="Garamond"/>
          <w:sz w:val="28"/>
          <w:szCs w:val="28"/>
          <w:lang w:val="sr-Cyrl-RS"/>
        </w:rPr>
        <w:t>,</w:t>
      </w:r>
      <w:r w:rsidRPr="00D26078">
        <w:rPr>
          <w:rFonts w:ascii="Garamond" w:hAnsi="Garamond"/>
          <w:sz w:val="28"/>
          <w:szCs w:val="28"/>
        </w:rPr>
        <w:t xml:space="preserve"> односно</w:t>
      </w:r>
      <w:r>
        <w:rPr>
          <w:rFonts w:ascii="Garamond" w:hAnsi="Garamond"/>
          <w:sz w:val="28"/>
          <w:szCs w:val="28"/>
          <w:lang w:val="sr-Cyrl-RS"/>
        </w:rPr>
        <w:t>,</w:t>
      </w:r>
      <w:r w:rsidRPr="00D26078">
        <w:rPr>
          <w:rFonts w:ascii="Garamond" w:hAnsi="Garamond"/>
          <w:sz w:val="28"/>
          <w:szCs w:val="28"/>
        </w:rPr>
        <w:t xml:space="preserve"> оног језика на којем је рађена документација, јер у арбитражним споровима не см</w:t>
      </w:r>
      <w:r>
        <w:rPr>
          <w:rFonts w:ascii="Garamond" w:hAnsi="Garamond"/>
          <w:sz w:val="28"/>
          <w:szCs w:val="28"/>
          <w:lang w:val="sr-Cyrl-RS"/>
        </w:rPr>
        <w:t>е бити</w:t>
      </w:r>
      <w:r w:rsidRPr="00D26078">
        <w:rPr>
          <w:rFonts w:ascii="Garamond" w:hAnsi="Garamond"/>
          <w:sz w:val="28"/>
          <w:szCs w:val="28"/>
        </w:rPr>
        <w:t xml:space="preserve"> нестручности, аматеризма</w:t>
      </w:r>
      <w:r>
        <w:rPr>
          <w:rFonts w:ascii="Garamond" w:hAnsi="Garamond"/>
          <w:sz w:val="28"/>
          <w:szCs w:val="28"/>
          <w:lang w:val="sr-Cyrl-RS"/>
        </w:rPr>
        <w:t>,</w:t>
      </w:r>
      <w:r w:rsidRPr="00D26078">
        <w:rPr>
          <w:rFonts w:ascii="Garamond" w:hAnsi="Garamond"/>
          <w:sz w:val="28"/>
          <w:szCs w:val="28"/>
        </w:rPr>
        <w:t xml:space="preserve"> нити треба да буде опреде</w:t>
      </w:r>
      <w:r>
        <w:rPr>
          <w:rFonts w:ascii="Garamond" w:hAnsi="Garamond"/>
          <w:sz w:val="28"/>
          <w:szCs w:val="28"/>
          <w:lang w:val="sr-Cyrl-RS"/>
        </w:rPr>
        <w:t>љу</w:t>
      </w:r>
      <w:r w:rsidRPr="00D26078">
        <w:rPr>
          <w:rFonts w:ascii="Garamond" w:hAnsi="Garamond"/>
          <w:sz w:val="28"/>
          <w:szCs w:val="28"/>
        </w:rPr>
        <w:t>јућа партијска припадност;</w:t>
      </w:r>
    </w:p>
    <w:p w:rsidR="00480243" w:rsidRDefault="007645CD" w:rsidP="007645CD">
      <w:pPr>
        <w:jc w:val="both"/>
        <w:rPr>
          <w:rFonts w:ascii="Garamond" w:hAnsi="Garamond"/>
          <w:sz w:val="28"/>
          <w:szCs w:val="28"/>
          <w:lang w:val="sr-Cyrl-RS"/>
        </w:rPr>
      </w:pPr>
      <w:r w:rsidRPr="00D26078">
        <w:rPr>
          <w:rFonts w:ascii="Garamond" w:hAnsi="Garamond"/>
          <w:sz w:val="28"/>
          <w:szCs w:val="28"/>
        </w:rPr>
        <w:t>-</w:t>
      </w:r>
      <w:r w:rsidRPr="00D26078">
        <w:rPr>
          <w:rFonts w:ascii="Garamond" w:hAnsi="Garamond"/>
          <w:sz w:val="28"/>
          <w:szCs w:val="28"/>
        </w:rPr>
        <w:tab/>
        <w:t>Изабрати нове чланове Комисиј</w:t>
      </w:r>
      <w:r>
        <w:rPr>
          <w:rFonts w:ascii="Garamond" w:hAnsi="Garamond"/>
          <w:sz w:val="28"/>
          <w:szCs w:val="28"/>
          <w:lang w:val="sr-Cyrl-RS"/>
        </w:rPr>
        <w:t>е</w:t>
      </w:r>
      <w:r>
        <w:rPr>
          <w:rFonts w:ascii="Garamond" w:hAnsi="Garamond"/>
          <w:sz w:val="28"/>
          <w:szCs w:val="28"/>
        </w:rPr>
        <w:t xml:space="preserve"> </w:t>
      </w:r>
      <w:r w:rsidRPr="00485DF4">
        <w:rPr>
          <w:rFonts w:ascii="Garamond" w:hAnsi="Garamond"/>
          <w:sz w:val="28"/>
          <w:szCs w:val="28"/>
          <w:lang w:val="sr-Cyrl-RS"/>
        </w:rPr>
        <w:t>за разматрање спорних односа који могу бити предмет пред међународним арбитражама</w:t>
      </w:r>
      <w:r>
        <w:rPr>
          <w:rFonts w:ascii="Garamond" w:hAnsi="Garamond"/>
          <w:sz w:val="28"/>
          <w:szCs w:val="28"/>
          <w:lang w:val="sr-Cyrl-RS"/>
        </w:rPr>
        <w:t>,</w:t>
      </w:r>
      <w:r w:rsidRPr="00485DF4">
        <w:rPr>
          <w:rFonts w:ascii="Garamond" w:hAnsi="Garamond"/>
          <w:sz w:val="28"/>
          <w:szCs w:val="28"/>
          <w:lang w:val="sr-Cyrl-RS"/>
        </w:rPr>
        <w:t xml:space="preserve"> </w:t>
      </w:r>
      <w:r>
        <w:rPr>
          <w:rFonts w:ascii="Garamond" w:hAnsi="Garamond"/>
          <w:sz w:val="28"/>
          <w:szCs w:val="28"/>
          <w:lang w:val="sr-Cyrl-RS"/>
        </w:rPr>
        <w:t>који треба д</w:t>
      </w:r>
      <w:r w:rsidR="00480243">
        <w:rPr>
          <w:rFonts w:ascii="Garamond" w:hAnsi="Garamond"/>
          <w:sz w:val="28"/>
          <w:szCs w:val="28"/>
          <w:lang w:val="sr-Cyrl-RS"/>
        </w:rPr>
        <w:t>а буду стручњаци из ове области, јер избор постојеће Комисије није извршен по стручним критеријумима.</w:t>
      </w:r>
    </w:p>
    <w:p w:rsidR="00480243" w:rsidRPr="00480243" w:rsidRDefault="00480243" w:rsidP="007645CD">
      <w:pPr>
        <w:jc w:val="both"/>
        <w:rPr>
          <w:rFonts w:ascii="Garamond" w:hAnsi="Garamond"/>
          <w:sz w:val="28"/>
          <w:szCs w:val="28"/>
          <w:lang w:val="sr-Cyrl-RS"/>
        </w:rPr>
      </w:pPr>
      <w:r>
        <w:rPr>
          <w:rFonts w:ascii="Garamond" w:hAnsi="Garamond"/>
          <w:sz w:val="28"/>
          <w:szCs w:val="28"/>
          <w:lang w:val="sr-Latn-RS"/>
        </w:rPr>
        <w:t xml:space="preserve"> </w:t>
      </w:r>
      <w:r>
        <w:rPr>
          <w:rFonts w:ascii="Garamond" w:hAnsi="Garamond"/>
          <w:sz w:val="28"/>
          <w:szCs w:val="28"/>
          <w:lang w:val="sr-Latn-RS"/>
        </w:rPr>
        <w:tab/>
      </w:r>
    </w:p>
    <w:p w:rsidR="001E7B0B" w:rsidRDefault="001E7B0B" w:rsidP="007645CD">
      <w:pPr>
        <w:jc w:val="both"/>
        <w:rPr>
          <w:rFonts w:ascii="Garamond" w:hAnsi="Garamond"/>
          <w:sz w:val="28"/>
          <w:szCs w:val="28"/>
          <w:lang w:val="sr-Cyrl-RS"/>
        </w:rPr>
      </w:pPr>
    </w:p>
    <w:p w:rsidR="001E7B0B" w:rsidRDefault="001E7B0B" w:rsidP="007645CD">
      <w:pPr>
        <w:jc w:val="both"/>
        <w:rPr>
          <w:rFonts w:ascii="Garamond" w:hAnsi="Garamond"/>
          <w:sz w:val="28"/>
          <w:szCs w:val="28"/>
          <w:lang w:val="sr-Cyrl-RS"/>
        </w:rPr>
      </w:pPr>
    </w:p>
    <w:p w:rsidR="001E7B0B" w:rsidRDefault="001E7B0B" w:rsidP="007645CD">
      <w:pPr>
        <w:jc w:val="both"/>
        <w:rPr>
          <w:rFonts w:ascii="Garamond" w:hAnsi="Garamond"/>
          <w:sz w:val="28"/>
          <w:szCs w:val="28"/>
          <w:lang w:val="sr-Cyrl-RS"/>
        </w:rPr>
      </w:pPr>
    </w:p>
    <w:p w:rsidR="001E7B0B" w:rsidRPr="001E7B0B" w:rsidRDefault="001E7B0B" w:rsidP="001E7B0B">
      <w:pPr>
        <w:ind w:left="5040" w:firstLine="720"/>
        <w:jc w:val="center"/>
        <w:rPr>
          <w:rFonts w:ascii="Garamond" w:hAnsi="Garamond"/>
          <w:sz w:val="24"/>
          <w:szCs w:val="24"/>
        </w:rPr>
      </w:pPr>
      <w:r w:rsidRPr="001E7B0B">
        <w:rPr>
          <w:rFonts w:ascii="Garamond" w:hAnsi="Garamond"/>
          <w:sz w:val="24"/>
          <w:szCs w:val="24"/>
        </w:rPr>
        <w:t>ПОТПРЕДСЕДНИК</w:t>
      </w:r>
    </w:p>
    <w:p w:rsidR="001E7B0B" w:rsidRPr="001E7B0B" w:rsidRDefault="001E7B0B" w:rsidP="001E7B0B">
      <w:pPr>
        <w:rPr>
          <w:rFonts w:ascii="Garamond" w:hAnsi="Garamond"/>
          <w:sz w:val="24"/>
          <w:szCs w:val="24"/>
        </w:rPr>
      </w:pPr>
    </w:p>
    <w:p w:rsidR="001E7B0B" w:rsidRPr="001E7B0B" w:rsidRDefault="001E7B0B" w:rsidP="001E7B0B">
      <w:pPr>
        <w:ind w:firstLine="720"/>
        <w:jc w:val="right"/>
        <w:rPr>
          <w:rFonts w:ascii="Garamond" w:hAnsi="Garamond"/>
          <w:sz w:val="24"/>
          <w:szCs w:val="24"/>
        </w:rPr>
      </w:pPr>
      <w:r w:rsidRPr="001E7B0B">
        <w:rPr>
          <w:rFonts w:ascii="Garamond" w:hAnsi="Garamond"/>
          <w:sz w:val="24"/>
          <w:szCs w:val="24"/>
          <w:lang w:val="sr-Cyrl-RS"/>
        </w:rPr>
        <w:t xml:space="preserve">  </w:t>
      </w:r>
      <w:r w:rsidRPr="001E7B0B">
        <w:rPr>
          <w:rFonts w:ascii="Garamond" w:hAnsi="Garamond"/>
          <w:sz w:val="24"/>
          <w:szCs w:val="24"/>
        </w:rPr>
        <w:t>проф. др. Мирослав Милићеви</w:t>
      </w:r>
      <w:bookmarkStart w:id="28" w:name="_23ckvvd" w:colFirst="0" w:colLast="0"/>
      <w:bookmarkEnd w:id="28"/>
      <w:r w:rsidRPr="001E7B0B">
        <w:rPr>
          <w:rFonts w:ascii="Garamond" w:hAnsi="Garamond"/>
          <w:sz w:val="24"/>
          <w:szCs w:val="24"/>
        </w:rPr>
        <w:t>ћ</w:t>
      </w:r>
    </w:p>
    <w:p w:rsidR="001E7B0B" w:rsidRPr="00CA6114" w:rsidRDefault="001E7B0B" w:rsidP="001E7B0B"/>
    <w:p w:rsidR="001E7B0B" w:rsidRDefault="001E7B0B" w:rsidP="007645CD">
      <w:pPr>
        <w:jc w:val="both"/>
        <w:rPr>
          <w:rFonts w:ascii="Garamond" w:hAnsi="Garamond"/>
          <w:sz w:val="28"/>
          <w:szCs w:val="28"/>
          <w:lang w:val="sr-Cyrl-RS"/>
        </w:rPr>
      </w:pPr>
    </w:p>
    <w:p w:rsidR="00485D26" w:rsidRPr="00485DF4" w:rsidRDefault="00485D26" w:rsidP="007645CD">
      <w:pPr>
        <w:jc w:val="both"/>
        <w:rPr>
          <w:rFonts w:ascii="Garamond" w:hAnsi="Garamond"/>
          <w:sz w:val="28"/>
          <w:szCs w:val="28"/>
          <w:lang w:val="sr-Cyrl-RS"/>
        </w:rPr>
      </w:pPr>
    </w:p>
    <w:sectPr w:rsidR="00485D26" w:rsidRPr="00485DF4" w:rsidSect="00B66D56">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68" w:rsidRDefault="00AD7968" w:rsidP="000577BF">
      <w:pPr>
        <w:spacing w:after="0" w:line="240" w:lineRule="auto"/>
      </w:pPr>
      <w:r>
        <w:separator/>
      </w:r>
    </w:p>
  </w:endnote>
  <w:endnote w:type="continuationSeparator" w:id="0">
    <w:p w:rsidR="00AD7968" w:rsidRDefault="00AD7968" w:rsidP="0005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36905"/>
      <w:docPartObj>
        <w:docPartGallery w:val="Page Numbers (Bottom of Page)"/>
        <w:docPartUnique/>
      </w:docPartObj>
    </w:sdtPr>
    <w:sdtEndPr>
      <w:rPr>
        <w:noProof/>
      </w:rPr>
    </w:sdtEndPr>
    <w:sdtContent>
      <w:p w:rsidR="000577BF" w:rsidRDefault="000577BF">
        <w:pPr>
          <w:pStyle w:val="Footer"/>
          <w:jc w:val="center"/>
        </w:pPr>
        <w:r>
          <w:fldChar w:fldCharType="begin"/>
        </w:r>
        <w:r>
          <w:instrText xml:space="preserve"> PAGE   \* MERGEFORMAT </w:instrText>
        </w:r>
        <w:r>
          <w:fldChar w:fldCharType="separate"/>
        </w:r>
        <w:r w:rsidR="00EB5A0D">
          <w:rPr>
            <w:noProof/>
          </w:rPr>
          <w:t>1</w:t>
        </w:r>
        <w:r>
          <w:rPr>
            <w:noProof/>
          </w:rPr>
          <w:fldChar w:fldCharType="end"/>
        </w:r>
      </w:p>
    </w:sdtContent>
  </w:sdt>
  <w:p w:rsidR="000577BF" w:rsidRDefault="000577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68" w:rsidRDefault="00AD7968" w:rsidP="000577BF">
      <w:pPr>
        <w:spacing w:after="0" w:line="240" w:lineRule="auto"/>
      </w:pPr>
      <w:r>
        <w:separator/>
      </w:r>
    </w:p>
  </w:footnote>
  <w:footnote w:type="continuationSeparator" w:id="0">
    <w:p w:rsidR="00AD7968" w:rsidRDefault="00AD7968" w:rsidP="000577BF">
      <w:pPr>
        <w:spacing w:after="0" w:line="240" w:lineRule="auto"/>
      </w:pPr>
      <w:r>
        <w:continuationSeparator/>
      </w:r>
    </w:p>
  </w:footnote>
  <w:footnote w:id="1">
    <w:p w:rsidR="004E30F4" w:rsidRPr="004E30F4" w:rsidRDefault="004E30F4" w:rsidP="004E30F4">
      <w:pPr>
        <w:pStyle w:val="FootnoteText"/>
        <w:rPr>
          <w:lang w:val="sr-Cyrl-RS"/>
        </w:rPr>
      </w:pPr>
      <w:r>
        <w:rPr>
          <w:rStyle w:val="FootnoteReference"/>
        </w:rPr>
        <w:footnoteRef/>
      </w:r>
      <w:r>
        <w:t xml:space="preserve"> </w:t>
      </w:r>
      <w:r w:rsidRPr="004E30F4">
        <w:rPr>
          <w:rFonts w:ascii="Garamond" w:hAnsi="Garamond"/>
          <w:sz w:val="22"/>
          <w:szCs w:val="22"/>
        </w:rPr>
        <w:t>("Сл. гласник РС", бр. 46/2006).</w:t>
      </w:r>
    </w:p>
  </w:footnote>
  <w:footnote w:id="2">
    <w:p w:rsidR="002401D6" w:rsidRPr="002401D6" w:rsidRDefault="002401D6">
      <w:pPr>
        <w:pStyle w:val="FootnoteText"/>
        <w:rPr>
          <w:lang w:val="sr-Cyrl-RS"/>
        </w:rPr>
      </w:pPr>
      <w:r>
        <w:rPr>
          <w:rStyle w:val="FootnoteReference"/>
        </w:rPr>
        <w:footnoteRef/>
      </w:r>
      <w:r>
        <w:t xml:space="preserve"> </w:t>
      </w:r>
      <w:r w:rsidRPr="002401D6">
        <w:rPr>
          <w:rFonts w:ascii="Garamond" w:hAnsi="Garamond"/>
          <w:sz w:val="22"/>
          <w:szCs w:val="22"/>
        </w:rPr>
        <w:t>("Сл. гласник РС", бр. 83/2017).</w:t>
      </w:r>
    </w:p>
  </w:footnote>
  <w:footnote w:id="3">
    <w:p w:rsidR="005E4210" w:rsidRPr="00657194" w:rsidRDefault="005E4210">
      <w:pPr>
        <w:pStyle w:val="FootnoteText"/>
        <w:rPr>
          <w:rFonts w:ascii="Garamond" w:hAnsi="Garamond"/>
          <w:sz w:val="22"/>
          <w:szCs w:val="22"/>
        </w:rPr>
      </w:pPr>
      <w:r>
        <w:rPr>
          <w:rStyle w:val="FootnoteReference"/>
        </w:rPr>
        <w:footnoteRef/>
      </w:r>
      <w:r>
        <w:t xml:space="preserve"> </w:t>
      </w:r>
      <w:r w:rsidRPr="00657194">
        <w:rPr>
          <w:rFonts w:ascii="Garamond" w:hAnsi="Garamond"/>
          <w:sz w:val="22"/>
          <w:szCs w:val="22"/>
        </w:rPr>
        <w:t xml:space="preserve">("Сл. </w:t>
      </w:r>
      <w:r w:rsidRPr="00657194">
        <w:rPr>
          <w:rFonts w:ascii="Garamond" w:hAnsi="Garamond"/>
          <w:sz w:val="22"/>
          <w:szCs w:val="22"/>
          <w:lang w:val="sr-Cyrl-RS"/>
        </w:rPr>
        <w:t>лист СРЈ</w:t>
      </w:r>
      <w:r w:rsidRPr="00657194">
        <w:rPr>
          <w:rFonts w:ascii="Garamond" w:hAnsi="Garamond"/>
          <w:sz w:val="22"/>
          <w:szCs w:val="22"/>
        </w:rPr>
        <w:t xml:space="preserve"> – </w:t>
      </w:r>
      <w:r w:rsidRPr="00657194">
        <w:rPr>
          <w:rFonts w:ascii="Garamond" w:hAnsi="Garamond"/>
          <w:sz w:val="22"/>
          <w:szCs w:val="22"/>
          <w:lang w:val="sr-Cyrl-RS"/>
        </w:rPr>
        <w:t>Међународни уговори</w:t>
      </w:r>
      <w:r w:rsidRPr="00657194">
        <w:rPr>
          <w:rFonts w:ascii="Garamond" w:hAnsi="Garamond"/>
          <w:sz w:val="22"/>
          <w:szCs w:val="22"/>
        </w:rPr>
        <w:t>", br. 2/98)</w:t>
      </w:r>
    </w:p>
  </w:footnote>
  <w:footnote w:id="4">
    <w:p w:rsidR="00DD6052" w:rsidRPr="00DD6052" w:rsidRDefault="00DD6052">
      <w:pPr>
        <w:pStyle w:val="FootnoteText"/>
        <w:rPr>
          <w:rFonts w:ascii="Garamond" w:hAnsi="Garamond"/>
          <w:sz w:val="22"/>
          <w:szCs w:val="22"/>
          <w:lang w:val="sr-Latn-RS"/>
        </w:rPr>
      </w:pPr>
      <w:r w:rsidRPr="00DD6052">
        <w:rPr>
          <w:rStyle w:val="FootnoteReference"/>
          <w:rFonts w:ascii="Garamond" w:hAnsi="Garamond"/>
          <w:sz w:val="22"/>
          <w:szCs w:val="22"/>
        </w:rPr>
        <w:footnoteRef/>
      </w:r>
      <w:r w:rsidRPr="00DD6052">
        <w:rPr>
          <w:rFonts w:ascii="Garamond" w:hAnsi="Garamond"/>
          <w:sz w:val="22"/>
          <w:szCs w:val="22"/>
        </w:rPr>
        <w:t xml:space="preserve"> ("</w:t>
      </w:r>
      <w:r w:rsidRPr="00DD6052">
        <w:rPr>
          <w:rFonts w:ascii="Garamond" w:hAnsi="Garamond"/>
          <w:sz w:val="22"/>
          <w:szCs w:val="22"/>
          <w:lang w:val="sr-Cyrl-RS"/>
        </w:rPr>
        <w:t>Сл</w:t>
      </w:r>
      <w:r w:rsidRPr="00DD6052">
        <w:rPr>
          <w:rFonts w:ascii="Garamond" w:hAnsi="Garamond"/>
          <w:sz w:val="22"/>
          <w:szCs w:val="22"/>
        </w:rPr>
        <w:t xml:space="preserve">. </w:t>
      </w:r>
      <w:r w:rsidRPr="00DD6052">
        <w:rPr>
          <w:rFonts w:ascii="Garamond" w:hAnsi="Garamond"/>
          <w:sz w:val="22"/>
          <w:szCs w:val="22"/>
          <w:lang w:val="sr-Cyrl-RS"/>
        </w:rPr>
        <w:t>гласник РС</w:t>
      </w:r>
      <w:r w:rsidRPr="00DD6052">
        <w:rPr>
          <w:rFonts w:ascii="Garamond" w:hAnsi="Garamond"/>
          <w:sz w:val="22"/>
          <w:szCs w:val="22"/>
        </w:rPr>
        <w:t>", br. 104/2009)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F1ECD"/>
    <w:multiLevelType w:val="hybridMultilevel"/>
    <w:tmpl w:val="39F2620C"/>
    <w:lvl w:ilvl="0" w:tplc="E572F42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A964A3"/>
    <w:multiLevelType w:val="hybridMultilevel"/>
    <w:tmpl w:val="D88E471A"/>
    <w:lvl w:ilvl="0" w:tplc="3982982A">
      <w:start w:val="3"/>
      <w:numFmt w:val="decimal"/>
      <w:lvlText w:val="%1."/>
      <w:lvlJc w:val="left"/>
      <w:pPr>
        <w:ind w:left="720" w:hanging="360"/>
      </w:pPr>
      <w:rPr>
        <w:rFonts w:ascii="Garamond" w:hAnsi="Garamond"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B74E7"/>
    <w:multiLevelType w:val="hybridMultilevel"/>
    <w:tmpl w:val="1DF0E89E"/>
    <w:lvl w:ilvl="0" w:tplc="46AC82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5B21DF"/>
    <w:multiLevelType w:val="hybridMultilevel"/>
    <w:tmpl w:val="FFEE0AD2"/>
    <w:lvl w:ilvl="0" w:tplc="79902B2E">
      <w:start w:val="3"/>
      <w:numFmt w:val="decimal"/>
      <w:lvlText w:val="%1."/>
      <w:lvlJc w:val="left"/>
      <w:pPr>
        <w:ind w:left="1080" w:hanging="360"/>
      </w:pPr>
      <w:rPr>
        <w:rFonts w:ascii="Garamond" w:hAnsi="Garamond" w:hint="default"/>
        <w:b/>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120CAF"/>
    <w:multiLevelType w:val="hybridMultilevel"/>
    <w:tmpl w:val="A08450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58"/>
    <w:rsid w:val="000005FA"/>
    <w:rsid w:val="000067B1"/>
    <w:rsid w:val="000106C5"/>
    <w:rsid w:val="0004050B"/>
    <w:rsid w:val="000577BF"/>
    <w:rsid w:val="00061AF2"/>
    <w:rsid w:val="000732A5"/>
    <w:rsid w:val="00077935"/>
    <w:rsid w:val="00086B6E"/>
    <w:rsid w:val="00091DBF"/>
    <w:rsid w:val="00095821"/>
    <w:rsid w:val="000B1727"/>
    <w:rsid w:val="000D2728"/>
    <w:rsid w:val="000E7AFC"/>
    <w:rsid w:val="000F3C26"/>
    <w:rsid w:val="00120EA4"/>
    <w:rsid w:val="001213D7"/>
    <w:rsid w:val="00126A4A"/>
    <w:rsid w:val="0013010B"/>
    <w:rsid w:val="00131DC0"/>
    <w:rsid w:val="00131EE2"/>
    <w:rsid w:val="001466D0"/>
    <w:rsid w:val="00156713"/>
    <w:rsid w:val="00161112"/>
    <w:rsid w:val="0018129A"/>
    <w:rsid w:val="00182DF3"/>
    <w:rsid w:val="00186E74"/>
    <w:rsid w:val="001A6DC8"/>
    <w:rsid w:val="001B14C1"/>
    <w:rsid w:val="001C2838"/>
    <w:rsid w:val="001C688D"/>
    <w:rsid w:val="001D6D66"/>
    <w:rsid w:val="001E1DFC"/>
    <w:rsid w:val="001E359B"/>
    <w:rsid w:val="001E7B0B"/>
    <w:rsid w:val="001F128A"/>
    <w:rsid w:val="001F6677"/>
    <w:rsid w:val="002279A8"/>
    <w:rsid w:val="00235461"/>
    <w:rsid w:val="002401D6"/>
    <w:rsid w:val="00242A79"/>
    <w:rsid w:val="0027362E"/>
    <w:rsid w:val="00276130"/>
    <w:rsid w:val="00281092"/>
    <w:rsid w:val="00290BEF"/>
    <w:rsid w:val="002B16FE"/>
    <w:rsid w:val="002B41BE"/>
    <w:rsid w:val="002C74E9"/>
    <w:rsid w:val="002D228E"/>
    <w:rsid w:val="002D60D3"/>
    <w:rsid w:val="00310DBF"/>
    <w:rsid w:val="00311B4E"/>
    <w:rsid w:val="00337FDB"/>
    <w:rsid w:val="00345181"/>
    <w:rsid w:val="003465B1"/>
    <w:rsid w:val="003556EE"/>
    <w:rsid w:val="00360554"/>
    <w:rsid w:val="0037498B"/>
    <w:rsid w:val="0039201F"/>
    <w:rsid w:val="00397F07"/>
    <w:rsid w:val="003A140D"/>
    <w:rsid w:val="003B5A2D"/>
    <w:rsid w:val="003C1BEA"/>
    <w:rsid w:val="003F02E2"/>
    <w:rsid w:val="003F3EA0"/>
    <w:rsid w:val="00414E08"/>
    <w:rsid w:val="00427B72"/>
    <w:rsid w:val="00431C5F"/>
    <w:rsid w:val="00440DC7"/>
    <w:rsid w:val="004438CD"/>
    <w:rsid w:val="004472EA"/>
    <w:rsid w:val="00480243"/>
    <w:rsid w:val="00485D26"/>
    <w:rsid w:val="00485D45"/>
    <w:rsid w:val="00491B60"/>
    <w:rsid w:val="00494F90"/>
    <w:rsid w:val="004A1F79"/>
    <w:rsid w:val="004A2A98"/>
    <w:rsid w:val="004B2480"/>
    <w:rsid w:val="004E30F4"/>
    <w:rsid w:val="004F20F5"/>
    <w:rsid w:val="00504A22"/>
    <w:rsid w:val="00520242"/>
    <w:rsid w:val="0053616C"/>
    <w:rsid w:val="00543A40"/>
    <w:rsid w:val="00550E40"/>
    <w:rsid w:val="005630E1"/>
    <w:rsid w:val="00583369"/>
    <w:rsid w:val="00584B78"/>
    <w:rsid w:val="00585AB8"/>
    <w:rsid w:val="00586617"/>
    <w:rsid w:val="005A43CD"/>
    <w:rsid w:val="005A4650"/>
    <w:rsid w:val="005A5B74"/>
    <w:rsid w:val="005C5031"/>
    <w:rsid w:val="005D1168"/>
    <w:rsid w:val="005E1A52"/>
    <w:rsid w:val="005E404C"/>
    <w:rsid w:val="005E4210"/>
    <w:rsid w:val="005E64AC"/>
    <w:rsid w:val="005F2084"/>
    <w:rsid w:val="005F712B"/>
    <w:rsid w:val="00600842"/>
    <w:rsid w:val="006102B2"/>
    <w:rsid w:val="00614535"/>
    <w:rsid w:val="00617B2F"/>
    <w:rsid w:val="006549C4"/>
    <w:rsid w:val="00657194"/>
    <w:rsid w:val="00664C48"/>
    <w:rsid w:val="0068779D"/>
    <w:rsid w:val="00692D60"/>
    <w:rsid w:val="006E0DE6"/>
    <w:rsid w:val="006F569C"/>
    <w:rsid w:val="00713EB6"/>
    <w:rsid w:val="0072104F"/>
    <w:rsid w:val="00736721"/>
    <w:rsid w:val="0074407A"/>
    <w:rsid w:val="00745B20"/>
    <w:rsid w:val="007645CD"/>
    <w:rsid w:val="00765A13"/>
    <w:rsid w:val="00765B40"/>
    <w:rsid w:val="007705E3"/>
    <w:rsid w:val="00774B80"/>
    <w:rsid w:val="00774E65"/>
    <w:rsid w:val="00781042"/>
    <w:rsid w:val="00794478"/>
    <w:rsid w:val="007A6988"/>
    <w:rsid w:val="007B1F2E"/>
    <w:rsid w:val="007B2786"/>
    <w:rsid w:val="007B412C"/>
    <w:rsid w:val="007C5D86"/>
    <w:rsid w:val="007C61BA"/>
    <w:rsid w:val="007D1893"/>
    <w:rsid w:val="007D3DF0"/>
    <w:rsid w:val="007F08A7"/>
    <w:rsid w:val="007F0CA5"/>
    <w:rsid w:val="00800F26"/>
    <w:rsid w:val="008059D2"/>
    <w:rsid w:val="0080639F"/>
    <w:rsid w:val="00816E75"/>
    <w:rsid w:val="0081742A"/>
    <w:rsid w:val="00831304"/>
    <w:rsid w:val="00833B94"/>
    <w:rsid w:val="00834CA6"/>
    <w:rsid w:val="00835B90"/>
    <w:rsid w:val="00837342"/>
    <w:rsid w:val="008516B3"/>
    <w:rsid w:val="00855820"/>
    <w:rsid w:val="00855F0F"/>
    <w:rsid w:val="0086057E"/>
    <w:rsid w:val="00877C5E"/>
    <w:rsid w:val="008800CD"/>
    <w:rsid w:val="0088221B"/>
    <w:rsid w:val="008A09E7"/>
    <w:rsid w:val="008A0E76"/>
    <w:rsid w:val="008A47F8"/>
    <w:rsid w:val="008A4818"/>
    <w:rsid w:val="008A4BA1"/>
    <w:rsid w:val="008A512C"/>
    <w:rsid w:val="008A77B1"/>
    <w:rsid w:val="008C068A"/>
    <w:rsid w:val="008C3BF9"/>
    <w:rsid w:val="008D5F48"/>
    <w:rsid w:val="008E4B35"/>
    <w:rsid w:val="008F59EA"/>
    <w:rsid w:val="00914DFC"/>
    <w:rsid w:val="00924A7C"/>
    <w:rsid w:val="00936337"/>
    <w:rsid w:val="0095622A"/>
    <w:rsid w:val="00956A57"/>
    <w:rsid w:val="00957C9D"/>
    <w:rsid w:val="009615D7"/>
    <w:rsid w:val="009925A5"/>
    <w:rsid w:val="00995BFC"/>
    <w:rsid w:val="00996E6D"/>
    <w:rsid w:val="009A311C"/>
    <w:rsid w:val="009A47D0"/>
    <w:rsid w:val="009A79C9"/>
    <w:rsid w:val="009C2A5B"/>
    <w:rsid w:val="009C2DA4"/>
    <w:rsid w:val="009E6BCD"/>
    <w:rsid w:val="009E7DD6"/>
    <w:rsid w:val="009F0AFA"/>
    <w:rsid w:val="009F58BD"/>
    <w:rsid w:val="00A03FB8"/>
    <w:rsid w:val="00A0790C"/>
    <w:rsid w:val="00A23409"/>
    <w:rsid w:val="00A40C95"/>
    <w:rsid w:val="00A41C1A"/>
    <w:rsid w:val="00A46089"/>
    <w:rsid w:val="00A615A8"/>
    <w:rsid w:val="00A841AB"/>
    <w:rsid w:val="00A95398"/>
    <w:rsid w:val="00AB5ACC"/>
    <w:rsid w:val="00AB61AE"/>
    <w:rsid w:val="00AC071C"/>
    <w:rsid w:val="00AC23D3"/>
    <w:rsid w:val="00AC2E89"/>
    <w:rsid w:val="00AD7968"/>
    <w:rsid w:val="00AE0C00"/>
    <w:rsid w:val="00AE4F13"/>
    <w:rsid w:val="00AF300F"/>
    <w:rsid w:val="00B107CE"/>
    <w:rsid w:val="00B158D7"/>
    <w:rsid w:val="00B173AC"/>
    <w:rsid w:val="00B2180D"/>
    <w:rsid w:val="00B21886"/>
    <w:rsid w:val="00B41F99"/>
    <w:rsid w:val="00B66D56"/>
    <w:rsid w:val="00B726D1"/>
    <w:rsid w:val="00B85EDE"/>
    <w:rsid w:val="00BB167B"/>
    <w:rsid w:val="00BC019C"/>
    <w:rsid w:val="00BC0390"/>
    <w:rsid w:val="00BC2613"/>
    <w:rsid w:val="00BC51E6"/>
    <w:rsid w:val="00BE0A06"/>
    <w:rsid w:val="00C019CE"/>
    <w:rsid w:val="00C15202"/>
    <w:rsid w:val="00C4166C"/>
    <w:rsid w:val="00C467BE"/>
    <w:rsid w:val="00C66950"/>
    <w:rsid w:val="00C83AFD"/>
    <w:rsid w:val="00C858FF"/>
    <w:rsid w:val="00C97FCA"/>
    <w:rsid w:val="00CA52E4"/>
    <w:rsid w:val="00CA6CE1"/>
    <w:rsid w:val="00CB211A"/>
    <w:rsid w:val="00CB2516"/>
    <w:rsid w:val="00CB3916"/>
    <w:rsid w:val="00CB6F14"/>
    <w:rsid w:val="00CB7C0F"/>
    <w:rsid w:val="00CC591B"/>
    <w:rsid w:val="00CD5C8F"/>
    <w:rsid w:val="00D02099"/>
    <w:rsid w:val="00D13FEC"/>
    <w:rsid w:val="00D342A8"/>
    <w:rsid w:val="00D40BEB"/>
    <w:rsid w:val="00D429A9"/>
    <w:rsid w:val="00D43CEA"/>
    <w:rsid w:val="00D51D38"/>
    <w:rsid w:val="00D55E15"/>
    <w:rsid w:val="00D70EDC"/>
    <w:rsid w:val="00D73EB7"/>
    <w:rsid w:val="00D7400F"/>
    <w:rsid w:val="00D7547F"/>
    <w:rsid w:val="00DA4F17"/>
    <w:rsid w:val="00DA6854"/>
    <w:rsid w:val="00DA72E5"/>
    <w:rsid w:val="00DA7AF1"/>
    <w:rsid w:val="00DC5E99"/>
    <w:rsid w:val="00DD3FB1"/>
    <w:rsid w:val="00DD5505"/>
    <w:rsid w:val="00DD6052"/>
    <w:rsid w:val="00DF1694"/>
    <w:rsid w:val="00DF75C3"/>
    <w:rsid w:val="00E22D3D"/>
    <w:rsid w:val="00E22E56"/>
    <w:rsid w:val="00E3339F"/>
    <w:rsid w:val="00E52E30"/>
    <w:rsid w:val="00E62858"/>
    <w:rsid w:val="00E6792F"/>
    <w:rsid w:val="00E735B0"/>
    <w:rsid w:val="00E74064"/>
    <w:rsid w:val="00E75119"/>
    <w:rsid w:val="00E873A7"/>
    <w:rsid w:val="00E9004F"/>
    <w:rsid w:val="00E975C0"/>
    <w:rsid w:val="00E97E04"/>
    <w:rsid w:val="00EA7239"/>
    <w:rsid w:val="00EB5A0D"/>
    <w:rsid w:val="00ED5D18"/>
    <w:rsid w:val="00ED662E"/>
    <w:rsid w:val="00EE3471"/>
    <w:rsid w:val="00EE4A65"/>
    <w:rsid w:val="00EE52F2"/>
    <w:rsid w:val="00EF484D"/>
    <w:rsid w:val="00F073FB"/>
    <w:rsid w:val="00F21795"/>
    <w:rsid w:val="00F2468D"/>
    <w:rsid w:val="00F45912"/>
    <w:rsid w:val="00F55EF8"/>
    <w:rsid w:val="00F72F4F"/>
    <w:rsid w:val="00F761E1"/>
    <w:rsid w:val="00F8242F"/>
    <w:rsid w:val="00F92184"/>
    <w:rsid w:val="00F96A42"/>
    <w:rsid w:val="00FC27D0"/>
    <w:rsid w:val="00FE3E43"/>
    <w:rsid w:val="00FE442C"/>
    <w:rsid w:val="00FF2E57"/>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7119"/>
  <w15:chartTrackingRefBased/>
  <w15:docId w15:val="{D1CD07FA-9A5C-416D-B682-32EC2CF15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2F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3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337"/>
    <w:rPr>
      <w:rFonts w:ascii="Segoe UI" w:hAnsi="Segoe UI" w:cs="Segoe UI"/>
      <w:sz w:val="18"/>
      <w:szCs w:val="18"/>
    </w:rPr>
  </w:style>
  <w:style w:type="paragraph" w:styleId="Header">
    <w:name w:val="header"/>
    <w:basedOn w:val="Normal"/>
    <w:link w:val="HeaderChar"/>
    <w:uiPriority w:val="99"/>
    <w:unhideWhenUsed/>
    <w:rsid w:val="00057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7BF"/>
  </w:style>
  <w:style w:type="paragraph" w:styleId="Footer">
    <w:name w:val="footer"/>
    <w:basedOn w:val="Normal"/>
    <w:link w:val="FooterChar"/>
    <w:uiPriority w:val="99"/>
    <w:unhideWhenUsed/>
    <w:rsid w:val="00057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7BF"/>
  </w:style>
  <w:style w:type="paragraph" w:styleId="FootnoteText">
    <w:name w:val="footnote text"/>
    <w:basedOn w:val="Normal"/>
    <w:link w:val="FootnoteTextChar"/>
    <w:uiPriority w:val="99"/>
    <w:semiHidden/>
    <w:unhideWhenUsed/>
    <w:rsid w:val="004E3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30F4"/>
    <w:rPr>
      <w:sz w:val="20"/>
      <w:szCs w:val="20"/>
    </w:rPr>
  </w:style>
  <w:style w:type="character" w:styleId="FootnoteReference">
    <w:name w:val="footnote reference"/>
    <w:basedOn w:val="DefaultParagraphFont"/>
    <w:uiPriority w:val="99"/>
    <w:semiHidden/>
    <w:unhideWhenUsed/>
    <w:rsid w:val="004E30F4"/>
    <w:rPr>
      <w:vertAlign w:val="superscript"/>
    </w:rPr>
  </w:style>
  <w:style w:type="character" w:customStyle="1" w:styleId="Heading1Char">
    <w:name w:val="Heading 1 Char"/>
    <w:basedOn w:val="DefaultParagraphFont"/>
    <w:link w:val="Heading1"/>
    <w:uiPriority w:val="9"/>
    <w:rsid w:val="00F72F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21795"/>
    <w:pPr>
      <w:ind w:left="720"/>
      <w:contextualSpacing/>
    </w:pPr>
  </w:style>
  <w:style w:type="paragraph" w:styleId="TOCHeading">
    <w:name w:val="TOC Heading"/>
    <w:basedOn w:val="Heading1"/>
    <w:next w:val="Normal"/>
    <w:uiPriority w:val="39"/>
    <w:unhideWhenUsed/>
    <w:qFormat/>
    <w:rsid w:val="00F21795"/>
    <w:pPr>
      <w:outlineLvl w:val="9"/>
    </w:pPr>
  </w:style>
  <w:style w:type="paragraph" w:styleId="TOC1">
    <w:name w:val="toc 1"/>
    <w:basedOn w:val="Normal"/>
    <w:next w:val="Normal"/>
    <w:autoRedefine/>
    <w:uiPriority w:val="39"/>
    <w:unhideWhenUsed/>
    <w:rsid w:val="00F21795"/>
    <w:pPr>
      <w:spacing w:after="100"/>
    </w:pPr>
  </w:style>
  <w:style w:type="character" w:styleId="Hyperlink">
    <w:name w:val="Hyperlink"/>
    <w:basedOn w:val="DefaultParagraphFont"/>
    <w:uiPriority w:val="99"/>
    <w:unhideWhenUsed/>
    <w:rsid w:val="00F21795"/>
    <w:rPr>
      <w:color w:val="0563C1" w:themeColor="hyperlink"/>
      <w:u w:val="single"/>
    </w:rPr>
  </w:style>
  <w:style w:type="paragraph" w:styleId="NoSpacing">
    <w:name w:val="No Spacing"/>
    <w:link w:val="NoSpacingChar"/>
    <w:uiPriority w:val="1"/>
    <w:qFormat/>
    <w:rsid w:val="00B66D56"/>
    <w:pPr>
      <w:spacing w:after="0" w:line="240" w:lineRule="auto"/>
    </w:pPr>
    <w:rPr>
      <w:rFonts w:eastAsiaTheme="minorEastAsia"/>
    </w:rPr>
  </w:style>
  <w:style w:type="character" w:customStyle="1" w:styleId="NoSpacingChar">
    <w:name w:val="No Spacing Char"/>
    <w:basedOn w:val="DefaultParagraphFont"/>
    <w:link w:val="NoSpacing"/>
    <w:uiPriority w:val="1"/>
    <w:rsid w:val="00B66D56"/>
    <w:rPr>
      <w:rFonts w:eastAsiaTheme="minorEastAsia"/>
    </w:rPr>
  </w:style>
  <w:style w:type="table" w:customStyle="1" w:styleId="1">
    <w:name w:val="1"/>
    <w:basedOn w:val="TableNormal"/>
    <w:rsid w:val="00855820"/>
    <w:pPr>
      <w:widowControl w:val="0"/>
      <w:spacing w:after="0" w:line="240" w:lineRule="auto"/>
    </w:pPr>
    <w:rPr>
      <w:rFonts w:ascii="Times New Roman" w:eastAsia="Times New Roman" w:hAnsi="Times New Roman" w:cs="Times New Roman"/>
      <w:color w:val="000000"/>
      <w:sz w:val="24"/>
      <w:szCs w:val="24"/>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4885">
      <w:bodyDiv w:val="1"/>
      <w:marLeft w:val="0"/>
      <w:marRight w:val="0"/>
      <w:marTop w:val="0"/>
      <w:marBottom w:val="0"/>
      <w:divBdr>
        <w:top w:val="none" w:sz="0" w:space="0" w:color="auto"/>
        <w:left w:val="none" w:sz="0" w:space="0" w:color="auto"/>
        <w:bottom w:val="none" w:sz="0" w:space="0" w:color="auto"/>
        <w:right w:val="none" w:sz="0" w:space="0" w:color="auto"/>
      </w:divBdr>
    </w:div>
    <w:div w:id="546068476">
      <w:bodyDiv w:val="1"/>
      <w:marLeft w:val="0"/>
      <w:marRight w:val="0"/>
      <w:marTop w:val="0"/>
      <w:marBottom w:val="0"/>
      <w:divBdr>
        <w:top w:val="none" w:sz="0" w:space="0" w:color="auto"/>
        <w:left w:val="none" w:sz="0" w:space="0" w:color="auto"/>
        <w:bottom w:val="none" w:sz="0" w:space="0" w:color="auto"/>
        <w:right w:val="none" w:sz="0" w:space="0" w:color="auto"/>
      </w:divBdr>
      <w:divsChild>
        <w:div w:id="196940741">
          <w:marLeft w:val="0"/>
          <w:marRight w:val="0"/>
          <w:marTop w:val="0"/>
          <w:marBottom w:val="750"/>
          <w:divBdr>
            <w:top w:val="none" w:sz="0" w:space="0" w:color="auto"/>
            <w:left w:val="none" w:sz="0" w:space="0" w:color="auto"/>
            <w:bottom w:val="none" w:sz="0" w:space="0" w:color="auto"/>
            <w:right w:val="none" w:sz="0" w:space="0" w:color="auto"/>
          </w:divBdr>
          <w:divsChild>
            <w:div w:id="1217473002">
              <w:marLeft w:val="0"/>
              <w:marRight w:val="0"/>
              <w:marTop w:val="0"/>
              <w:marBottom w:val="0"/>
              <w:divBdr>
                <w:top w:val="none" w:sz="0" w:space="0" w:color="auto"/>
                <w:left w:val="none" w:sz="0" w:space="0" w:color="auto"/>
                <w:bottom w:val="none" w:sz="0" w:space="0" w:color="auto"/>
                <w:right w:val="none" w:sz="0" w:space="0" w:color="auto"/>
              </w:divBdr>
              <w:divsChild>
                <w:div w:id="349262639">
                  <w:marLeft w:val="0"/>
                  <w:marRight w:val="0"/>
                  <w:marTop w:val="0"/>
                  <w:marBottom w:val="0"/>
                  <w:divBdr>
                    <w:top w:val="none" w:sz="0" w:space="0" w:color="auto"/>
                    <w:left w:val="none" w:sz="0" w:space="0" w:color="auto"/>
                    <w:bottom w:val="none" w:sz="0" w:space="0" w:color="auto"/>
                    <w:right w:val="none" w:sz="0" w:space="0" w:color="auto"/>
                  </w:divBdr>
                  <w:divsChild>
                    <w:div w:id="2005090035">
                      <w:marLeft w:val="0"/>
                      <w:marRight w:val="0"/>
                      <w:marTop w:val="0"/>
                      <w:marBottom w:val="0"/>
                      <w:divBdr>
                        <w:top w:val="none" w:sz="0" w:space="0" w:color="auto"/>
                        <w:left w:val="none" w:sz="0" w:space="0" w:color="auto"/>
                        <w:bottom w:val="none" w:sz="0" w:space="0" w:color="auto"/>
                        <w:right w:val="none" w:sz="0" w:space="0" w:color="auto"/>
                      </w:divBdr>
                      <w:divsChild>
                        <w:div w:id="90858972">
                          <w:marLeft w:val="0"/>
                          <w:marRight w:val="0"/>
                          <w:marTop w:val="0"/>
                          <w:marBottom w:val="450"/>
                          <w:divBdr>
                            <w:top w:val="none" w:sz="0" w:space="0" w:color="auto"/>
                            <w:left w:val="none" w:sz="0" w:space="0" w:color="auto"/>
                            <w:bottom w:val="none" w:sz="0" w:space="0" w:color="auto"/>
                            <w:right w:val="none" w:sz="0" w:space="0" w:color="auto"/>
                          </w:divBdr>
                        </w:div>
                        <w:div w:id="1047218339">
                          <w:marLeft w:val="0"/>
                          <w:marRight w:val="0"/>
                          <w:marTop w:val="0"/>
                          <w:marBottom w:val="450"/>
                          <w:divBdr>
                            <w:top w:val="none" w:sz="0" w:space="0" w:color="auto"/>
                            <w:left w:val="none" w:sz="0" w:space="0" w:color="auto"/>
                            <w:bottom w:val="none" w:sz="0" w:space="0" w:color="auto"/>
                            <w:right w:val="none" w:sz="0" w:space="0" w:color="auto"/>
                          </w:divBdr>
                        </w:div>
                        <w:div w:id="630404039">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sChild>
            </w:div>
          </w:divsChild>
        </w:div>
        <w:div w:id="639579067">
          <w:marLeft w:val="0"/>
          <w:marRight w:val="0"/>
          <w:marTop w:val="1500"/>
          <w:marBottom w:val="1500"/>
          <w:divBdr>
            <w:top w:val="none" w:sz="0" w:space="0" w:color="auto"/>
            <w:left w:val="none" w:sz="0" w:space="0" w:color="auto"/>
            <w:bottom w:val="none" w:sz="0" w:space="0" w:color="auto"/>
            <w:right w:val="none" w:sz="0" w:space="0" w:color="auto"/>
          </w:divBdr>
          <w:divsChild>
            <w:div w:id="829908099">
              <w:marLeft w:val="0"/>
              <w:marRight w:val="0"/>
              <w:marTop w:val="0"/>
              <w:marBottom w:val="0"/>
              <w:divBdr>
                <w:top w:val="single" w:sz="6" w:space="8" w:color="CACACD"/>
                <w:left w:val="none" w:sz="0" w:space="0" w:color="auto"/>
                <w:bottom w:val="none" w:sz="0" w:space="0" w:color="auto"/>
                <w:right w:val="none" w:sz="0" w:space="0" w:color="auto"/>
              </w:divBdr>
              <w:divsChild>
                <w:div w:id="18963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0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C29D1A-3D31-484B-91EA-E28189CB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5368</Words>
  <Characters>30603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ПРЕДНОСТ УГОВАРАЊА НАДЛЕЖНОСТИ ДОМАЋЕ АРБИТРАЖЕ</vt:lpstr>
    </vt:vector>
  </TitlesOfParts>
  <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ПРЕДНОСТ УГОВАРАЊА НАДЛЕЖНОСТИ ДОМАЋЕ АРБИТРАЖЕ</dc:title>
  <dc:subject/>
  <dc:creator>Windows User</dc:creator>
  <cp:keywords/>
  <dc:description/>
  <cp:lastModifiedBy>User</cp:lastModifiedBy>
  <cp:revision>2</cp:revision>
  <cp:lastPrinted>2018-01-16T10:42:00Z</cp:lastPrinted>
  <dcterms:created xsi:type="dcterms:W3CDTF">2018-01-25T08:56:00Z</dcterms:created>
  <dcterms:modified xsi:type="dcterms:W3CDTF">2018-01-25T08:56:00Z</dcterms:modified>
</cp:coreProperties>
</file>